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B4" w:rsidRDefault="003E05B4">
      <w:pPr>
        <w:spacing w:line="360" w:lineRule="auto"/>
        <w:ind w:firstLineChars="0" w:firstLine="0"/>
        <w:rPr>
          <w:rFonts w:ascii="宋体" w:eastAsia="宋体" w:hAnsi="宋体" w:cs="宋体"/>
          <w:b/>
          <w:sz w:val="56"/>
          <w:szCs w:val="56"/>
        </w:rPr>
      </w:pPr>
    </w:p>
    <w:p w:rsidR="003E05B4" w:rsidRDefault="00154B58">
      <w:pPr>
        <w:spacing w:line="360" w:lineRule="auto"/>
        <w:ind w:firstLineChars="100" w:firstLine="562"/>
        <w:jc w:val="center"/>
        <w:rPr>
          <w:rFonts w:ascii="宋体" w:eastAsia="宋体" w:hAnsi="宋体" w:cs="宋体"/>
          <w:b/>
          <w:sz w:val="56"/>
          <w:szCs w:val="56"/>
        </w:rPr>
      </w:pPr>
      <w:r>
        <w:rPr>
          <w:rFonts w:ascii="宋体" w:eastAsia="宋体" w:hAnsi="宋体" w:cs="宋体" w:hint="eastAsia"/>
          <w:b/>
          <w:sz w:val="56"/>
          <w:szCs w:val="56"/>
        </w:rPr>
        <w:t>浙江青霄科技股份有限公司</w:t>
      </w:r>
    </w:p>
    <w:p w:rsidR="003E05B4" w:rsidRDefault="00154B58">
      <w:pPr>
        <w:spacing w:line="360" w:lineRule="auto"/>
        <w:ind w:firstLineChars="100" w:firstLine="562"/>
        <w:jc w:val="center"/>
        <w:rPr>
          <w:rFonts w:ascii="宋体" w:eastAsia="宋体" w:hAnsi="宋体" w:cs="宋体"/>
          <w:b/>
          <w:sz w:val="56"/>
          <w:szCs w:val="56"/>
        </w:rPr>
      </w:pPr>
      <w:r>
        <w:rPr>
          <w:rFonts w:ascii="宋体" w:eastAsia="宋体" w:hAnsi="宋体" w:cs="宋体" w:hint="eastAsia"/>
          <w:b/>
          <w:sz w:val="56"/>
          <w:szCs w:val="56"/>
        </w:rPr>
        <w:t>2025年质量诚信报告</w:t>
      </w:r>
    </w:p>
    <w:p w:rsidR="00087AAD" w:rsidRDefault="00087AAD">
      <w:pPr>
        <w:spacing w:line="360" w:lineRule="auto"/>
        <w:ind w:firstLineChars="66" w:firstLine="158"/>
        <w:jc w:val="center"/>
        <w:rPr>
          <w:rFonts w:eastAsia="宋体"/>
          <w:noProof/>
        </w:rPr>
      </w:pPr>
    </w:p>
    <w:p w:rsidR="00087AAD" w:rsidRDefault="00087AAD">
      <w:pPr>
        <w:spacing w:line="360" w:lineRule="auto"/>
        <w:ind w:firstLineChars="66" w:firstLine="158"/>
        <w:jc w:val="center"/>
        <w:rPr>
          <w:rFonts w:eastAsia="宋体"/>
          <w:noProof/>
        </w:rPr>
      </w:pPr>
      <w:r>
        <w:rPr>
          <w:noProof/>
        </w:rPr>
        <w:drawing>
          <wp:anchor distT="0" distB="0" distL="114300" distR="114300" simplePos="0" relativeHeight="251664384" behindDoc="0" locked="0" layoutInCell="1" allowOverlap="1" wp14:anchorId="61593F5A" wp14:editId="37E05123">
            <wp:simplePos x="0" y="0"/>
            <wp:positionH relativeFrom="margin">
              <wp:posOffset>0</wp:posOffset>
            </wp:positionH>
            <wp:positionV relativeFrom="paragraph">
              <wp:posOffset>260350</wp:posOffset>
            </wp:positionV>
            <wp:extent cx="5135525" cy="3682306"/>
            <wp:effectExtent l="0" t="0" r="8255" b="0"/>
            <wp:wrapTopAndBottom/>
            <wp:docPr id="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pic:cNvPicPr>
                      <a:picLocks noChangeAspect="1"/>
                    </pic:cNvPicPr>
                  </pic:nvPicPr>
                  <pic:blipFill rotWithShape="1">
                    <a:blip r:embed="rId9"/>
                    <a:srcRect l="14771" t="287" r="22637"/>
                    <a:stretch/>
                  </pic:blipFill>
                  <pic:spPr bwMode="auto">
                    <a:xfrm>
                      <a:off x="0" y="0"/>
                      <a:ext cx="5135525" cy="36823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87AAD" w:rsidRDefault="00087AAD">
      <w:pPr>
        <w:spacing w:line="360" w:lineRule="auto"/>
        <w:ind w:firstLineChars="66" w:firstLine="158"/>
        <w:jc w:val="center"/>
        <w:rPr>
          <w:rFonts w:eastAsia="宋体"/>
          <w:noProof/>
        </w:rPr>
      </w:pPr>
    </w:p>
    <w:p w:rsidR="00087AAD" w:rsidRDefault="00087AAD">
      <w:pPr>
        <w:spacing w:line="360" w:lineRule="auto"/>
        <w:ind w:firstLineChars="66" w:firstLine="158"/>
        <w:jc w:val="center"/>
        <w:rPr>
          <w:rFonts w:eastAsia="宋体"/>
          <w:noProof/>
        </w:rPr>
      </w:pPr>
    </w:p>
    <w:p w:rsidR="003E05B4" w:rsidRDefault="003E05B4">
      <w:pPr>
        <w:pStyle w:val="5"/>
        <w:ind w:left="1920" w:firstLine="480"/>
      </w:pPr>
    </w:p>
    <w:p w:rsidR="00087AAD" w:rsidRPr="00087AAD" w:rsidRDefault="00087AAD" w:rsidP="00087AAD">
      <w:pPr>
        <w:ind w:firstLine="480"/>
      </w:pPr>
    </w:p>
    <w:p w:rsidR="003E05B4" w:rsidRDefault="00154B58">
      <w:pPr>
        <w:spacing w:line="360" w:lineRule="auto"/>
        <w:ind w:firstLineChars="83" w:firstLine="400"/>
        <w:jc w:val="center"/>
        <w:rPr>
          <w:rFonts w:ascii="宋体" w:eastAsia="宋体" w:hAnsi="宋体" w:cs="宋体"/>
          <w:b/>
          <w:bCs/>
          <w:sz w:val="48"/>
          <w:szCs w:val="52"/>
        </w:rPr>
      </w:pPr>
      <w:r>
        <w:rPr>
          <w:rFonts w:ascii="宋体" w:eastAsia="宋体" w:hAnsi="宋体" w:cs="宋体" w:hint="eastAsia"/>
          <w:b/>
          <w:bCs/>
          <w:sz w:val="48"/>
          <w:szCs w:val="52"/>
        </w:rPr>
        <w:t>2025年2月</w:t>
      </w:r>
    </w:p>
    <w:p w:rsidR="003E05B4" w:rsidRDefault="003E05B4">
      <w:pPr>
        <w:spacing w:line="360" w:lineRule="auto"/>
        <w:ind w:firstLineChars="0" w:firstLine="0"/>
        <w:jc w:val="center"/>
        <w:rPr>
          <w:rFonts w:ascii="宋体" w:eastAsia="宋体" w:hAnsi="宋体" w:cs="宋体"/>
          <w:sz w:val="21"/>
        </w:rPr>
        <w:sectPr w:rsidR="003E05B4">
          <w:headerReference w:type="even" r:id="rId10"/>
          <w:headerReference w:type="default" r:id="rId11"/>
          <w:footerReference w:type="even" r:id="rId12"/>
          <w:footerReference w:type="default" r:id="rId13"/>
          <w:headerReference w:type="first" r:id="rId14"/>
          <w:footerReference w:type="first" r:id="rId15"/>
          <w:pgSz w:w="11907" w:h="16839"/>
          <w:pgMar w:top="1440" w:right="1800" w:bottom="1440" w:left="1800" w:header="708" w:footer="708" w:gutter="0"/>
          <w:pgNumType w:start="1"/>
          <w:cols w:space="708"/>
          <w:docGrid w:type="lines" w:linePitch="360"/>
        </w:sectPr>
      </w:pPr>
    </w:p>
    <w:sdt>
      <w:sdtPr>
        <w:rPr>
          <w:rFonts w:ascii="宋体" w:eastAsia="宋体" w:hAnsi="宋体" w:cs="宋体" w:hint="eastAsia"/>
          <w:sz w:val="21"/>
        </w:rPr>
        <w:id w:val="147475668"/>
        <w15:color w:val="DBDBDB"/>
        <w:docPartObj>
          <w:docPartGallery w:val="Table of Contents"/>
          <w:docPartUnique/>
        </w:docPartObj>
      </w:sdtPr>
      <w:sdtEndPr>
        <w:rPr>
          <w:b/>
        </w:rPr>
      </w:sdtEndPr>
      <w:sdtContent>
        <w:p w:rsidR="003E05B4" w:rsidRPr="00087AAD" w:rsidRDefault="00154B58">
          <w:pPr>
            <w:spacing w:line="360" w:lineRule="auto"/>
            <w:ind w:firstLineChars="0" w:firstLine="0"/>
            <w:jc w:val="center"/>
            <w:rPr>
              <w:rFonts w:ascii="宋体" w:eastAsia="宋体" w:hAnsi="宋体" w:cs="宋体"/>
              <w:sz w:val="32"/>
              <w:szCs w:val="32"/>
            </w:rPr>
          </w:pPr>
          <w:r w:rsidRPr="00087AAD">
            <w:rPr>
              <w:rFonts w:ascii="宋体" w:eastAsia="宋体" w:hAnsi="宋体" w:cs="宋体" w:hint="eastAsia"/>
              <w:sz w:val="32"/>
              <w:szCs w:val="32"/>
            </w:rPr>
            <w:t>目录</w:t>
          </w:r>
        </w:p>
        <w:p w:rsidR="003E05B4" w:rsidRDefault="00154B58">
          <w:pPr>
            <w:pStyle w:val="10"/>
            <w:tabs>
              <w:tab w:val="right" w:leader="dot" w:pos="8307"/>
            </w:tabs>
            <w:ind w:firstLine="480"/>
            <w:rPr>
              <w:noProof/>
            </w:rPr>
          </w:pPr>
          <w:r>
            <w:rPr>
              <w:rFonts w:ascii="宋体" w:eastAsia="宋体" w:hAnsi="宋体" w:cs="宋体" w:hint="eastAsia"/>
            </w:rPr>
            <w:fldChar w:fldCharType="begin"/>
          </w:r>
          <w:r>
            <w:rPr>
              <w:rFonts w:ascii="宋体" w:eastAsia="宋体" w:hAnsi="宋体" w:cs="宋体" w:hint="eastAsia"/>
            </w:rPr>
            <w:instrText xml:space="preserve">TOC \o "1-2" \h \u </w:instrText>
          </w:r>
          <w:r>
            <w:rPr>
              <w:rFonts w:ascii="宋体" w:eastAsia="宋体" w:hAnsi="宋体" w:cs="宋体" w:hint="eastAsia"/>
            </w:rPr>
            <w:fldChar w:fldCharType="separate"/>
          </w:r>
          <w:hyperlink w:anchor="_Toc20489" w:history="1">
            <w:r>
              <w:rPr>
                <w:rFonts w:ascii="宋体" w:eastAsia="宋体" w:hAnsi="宋体" w:cs="宋体" w:hint="eastAsia"/>
                <w:noProof/>
                <w:szCs w:val="36"/>
              </w:rPr>
              <w:t>第一部分 前言</w:t>
            </w:r>
            <w:r>
              <w:rPr>
                <w:noProof/>
              </w:rPr>
              <w:tab/>
            </w:r>
            <w:r>
              <w:rPr>
                <w:noProof/>
              </w:rPr>
              <w:fldChar w:fldCharType="begin"/>
            </w:r>
            <w:r>
              <w:rPr>
                <w:noProof/>
              </w:rPr>
              <w:instrText xml:space="preserve"> PAGEREF _Toc20489 </w:instrText>
            </w:r>
            <w:r>
              <w:rPr>
                <w:noProof/>
              </w:rPr>
              <w:fldChar w:fldCharType="separate"/>
            </w:r>
            <w:r w:rsidR="00033AB5">
              <w:rPr>
                <w:noProof/>
              </w:rPr>
              <w:t>3</w:t>
            </w:r>
            <w:r>
              <w:rPr>
                <w:noProof/>
              </w:rPr>
              <w:fldChar w:fldCharType="end"/>
            </w:r>
          </w:hyperlink>
        </w:p>
        <w:p w:rsidR="003E05B4" w:rsidRDefault="00A01F9C">
          <w:pPr>
            <w:pStyle w:val="20"/>
            <w:tabs>
              <w:tab w:val="right" w:leader="dot" w:pos="8307"/>
            </w:tabs>
            <w:ind w:left="480" w:firstLine="480"/>
            <w:rPr>
              <w:noProof/>
            </w:rPr>
          </w:pPr>
          <w:hyperlink w:anchor="_Toc2540" w:history="1">
            <w:r w:rsidR="00154B58">
              <w:rPr>
                <w:rFonts w:ascii="宋体" w:eastAsia="宋体" w:hAnsi="宋体" w:cs="宋体" w:hint="eastAsia"/>
                <w:noProof/>
              </w:rPr>
              <w:t>一、报告内容客观性声明</w:t>
            </w:r>
            <w:r w:rsidR="00154B58">
              <w:rPr>
                <w:noProof/>
              </w:rPr>
              <w:tab/>
            </w:r>
            <w:r w:rsidR="00154B58">
              <w:rPr>
                <w:noProof/>
              </w:rPr>
              <w:fldChar w:fldCharType="begin"/>
            </w:r>
            <w:r w:rsidR="00154B58">
              <w:rPr>
                <w:noProof/>
              </w:rPr>
              <w:instrText xml:space="preserve"> PAGEREF _Toc2540 </w:instrText>
            </w:r>
            <w:r w:rsidR="00154B58">
              <w:rPr>
                <w:noProof/>
              </w:rPr>
              <w:fldChar w:fldCharType="separate"/>
            </w:r>
            <w:r w:rsidR="00033AB5">
              <w:rPr>
                <w:noProof/>
              </w:rPr>
              <w:t>3</w:t>
            </w:r>
            <w:r w:rsidR="00154B58">
              <w:rPr>
                <w:noProof/>
              </w:rPr>
              <w:fldChar w:fldCharType="end"/>
            </w:r>
          </w:hyperlink>
        </w:p>
        <w:p w:rsidR="003E05B4" w:rsidRDefault="00A01F9C">
          <w:pPr>
            <w:pStyle w:val="20"/>
            <w:tabs>
              <w:tab w:val="right" w:leader="dot" w:pos="8307"/>
            </w:tabs>
            <w:ind w:left="480" w:firstLine="480"/>
            <w:rPr>
              <w:noProof/>
            </w:rPr>
          </w:pPr>
          <w:hyperlink w:anchor="_Toc21677" w:history="1">
            <w:r w:rsidR="00154B58">
              <w:rPr>
                <w:rFonts w:ascii="宋体" w:eastAsia="宋体" w:hAnsi="宋体" w:cs="宋体" w:hint="eastAsia"/>
                <w:noProof/>
              </w:rPr>
              <w:t>二、企业简介</w:t>
            </w:r>
            <w:r w:rsidR="00154B58">
              <w:rPr>
                <w:noProof/>
              </w:rPr>
              <w:tab/>
            </w:r>
            <w:r w:rsidR="00154B58">
              <w:rPr>
                <w:noProof/>
              </w:rPr>
              <w:fldChar w:fldCharType="begin"/>
            </w:r>
            <w:r w:rsidR="00154B58">
              <w:rPr>
                <w:noProof/>
              </w:rPr>
              <w:instrText xml:space="preserve"> PAGEREF _Toc21677 </w:instrText>
            </w:r>
            <w:r w:rsidR="00154B58">
              <w:rPr>
                <w:noProof/>
              </w:rPr>
              <w:fldChar w:fldCharType="separate"/>
            </w:r>
            <w:r w:rsidR="00033AB5">
              <w:rPr>
                <w:noProof/>
              </w:rPr>
              <w:t>3</w:t>
            </w:r>
            <w:r w:rsidR="00154B58">
              <w:rPr>
                <w:noProof/>
              </w:rPr>
              <w:fldChar w:fldCharType="end"/>
            </w:r>
          </w:hyperlink>
        </w:p>
        <w:p w:rsidR="003E05B4" w:rsidRDefault="00A01F9C">
          <w:pPr>
            <w:pStyle w:val="10"/>
            <w:tabs>
              <w:tab w:val="right" w:leader="dot" w:pos="8307"/>
            </w:tabs>
            <w:ind w:firstLine="480"/>
            <w:rPr>
              <w:noProof/>
            </w:rPr>
          </w:pPr>
          <w:hyperlink w:anchor="_Toc28506" w:history="1">
            <w:r w:rsidR="00154B58">
              <w:rPr>
                <w:rFonts w:ascii="宋体" w:eastAsia="宋体" w:hAnsi="宋体" w:cs="宋体" w:hint="eastAsia"/>
                <w:noProof/>
                <w:szCs w:val="36"/>
              </w:rPr>
              <w:t>第二部分 企业质量管理</w:t>
            </w:r>
            <w:r w:rsidR="00154B58">
              <w:rPr>
                <w:noProof/>
              </w:rPr>
              <w:tab/>
            </w:r>
            <w:r w:rsidR="00154B58">
              <w:rPr>
                <w:noProof/>
              </w:rPr>
              <w:fldChar w:fldCharType="begin"/>
            </w:r>
            <w:r w:rsidR="00154B58">
              <w:rPr>
                <w:noProof/>
              </w:rPr>
              <w:instrText xml:space="preserve"> PAGEREF _Toc28506 </w:instrText>
            </w:r>
            <w:r w:rsidR="00154B58">
              <w:rPr>
                <w:noProof/>
              </w:rPr>
              <w:fldChar w:fldCharType="separate"/>
            </w:r>
            <w:r w:rsidR="00033AB5">
              <w:rPr>
                <w:noProof/>
              </w:rPr>
              <w:t>5</w:t>
            </w:r>
            <w:r w:rsidR="00154B58">
              <w:rPr>
                <w:noProof/>
              </w:rPr>
              <w:fldChar w:fldCharType="end"/>
            </w:r>
          </w:hyperlink>
        </w:p>
        <w:p w:rsidR="003E05B4" w:rsidRDefault="00A01F9C">
          <w:pPr>
            <w:pStyle w:val="10"/>
            <w:tabs>
              <w:tab w:val="right" w:leader="dot" w:pos="8307"/>
            </w:tabs>
            <w:ind w:firstLine="480"/>
            <w:rPr>
              <w:noProof/>
            </w:rPr>
          </w:pPr>
          <w:hyperlink w:anchor="_Toc16888" w:history="1">
            <w:r w:rsidR="00154B58">
              <w:rPr>
                <w:rFonts w:ascii="宋体" w:eastAsia="宋体" w:hAnsi="宋体" w:cs="宋体" w:hint="eastAsia"/>
                <w:noProof/>
              </w:rPr>
              <w:t>一、企业质量理念</w:t>
            </w:r>
            <w:r w:rsidR="00154B58">
              <w:rPr>
                <w:noProof/>
              </w:rPr>
              <w:tab/>
            </w:r>
            <w:r w:rsidR="00154B58">
              <w:rPr>
                <w:noProof/>
              </w:rPr>
              <w:fldChar w:fldCharType="begin"/>
            </w:r>
            <w:r w:rsidR="00154B58">
              <w:rPr>
                <w:noProof/>
              </w:rPr>
              <w:instrText xml:space="preserve"> PAGEREF _Toc16888 </w:instrText>
            </w:r>
            <w:r w:rsidR="00154B58">
              <w:rPr>
                <w:noProof/>
              </w:rPr>
              <w:fldChar w:fldCharType="separate"/>
            </w:r>
            <w:r w:rsidR="00033AB5">
              <w:rPr>
                <w:noProof/>
              </w:rPr>
              <w:t>5</w:t>
            </w:r>
            <w:r w:rsidR="00154B58">
              <w:rPr>
                <w:noProof/>
              </w:rPr>
              <w:fldChar w:fldCharType="end"/>
            </w:r>
          </w:hyperlink>
        </w:p>
        <w:p w:rsidR="003E05B4" w:rsidRDefault="00A01F9C">
          <w:pPr>
            <w:pStyle w:val="20"/>
            <w:tabs>
              <w:tab w:val="right" w:leader="dot" w:pos="8307"/>
            </w:tabs>
            <w:ind w:left="480" w:firstLine="480"/>
            <w:rPr>
              <w:noProof/>
            </w:rPr>
          </w:pPr>
          <w:hyperlink w:anchor="_Toc26589" w:history="1">
            <w:r w:rsidR="00154B58">
              <w:rPr>
                <w:rFonts w:ascii="宋体" w:eastAsia="宋体" w:hAnsi="宋体" w:cs="宋体"/>
                <w:noProof/>
              </w:rPr>
              <w:t xml:space="preserve">（一） </w:t>
            </w:r>
            <w:r w:rsidR="00154B58">
              <w:rPr>
                <w:rFonts w:ascii="宋体" w:eastAsia="宋体" w:hAnsi="宋体" w:cs="宋体" w:hint="eastAsia"/>
                <w:noProof/>
              </w:rPr>
              <w:t>利益相关方关注</w:t>
            </w:r>
            <w:r w:rsidR="00154B58">
              <w:rPr>
                <w:noProof/>
              </w:rPr>
              <w:tab/>
            </w:r>
            <w:r w:rsidR="00154B58">
              <w:rPr>
                <w:noProof/>
              </w:rPr>
              <w:fldChar w:fldCharType="begin"/>
            </w:r>
            <w:r w:rsidR="00154B58">
              <w:rPr>
                <w:noProof/>
              </w:rPr>
              <w:instrText xml:space="preserve"> PAGEREF _Toc26589 </w:instrText>
            </w:r>
            <w:r w:rsidR="00154B58">
              <w:rPr>
                <w:noProof/>
              </w:rPr>
              <w:fldChar w:fldCharType="separate"/>
            </w:r>
            <w:r w:rsidR="00033AB5">
              <w:rPr>
                <w:noProof/>
              </w:rPr>
              <w:t>6</w:t>
            </w:r>
            <w:r w:rsidR="00154B58">
              <w:rPr>
                <w:noProof/>
              </w:rPr>
              <w:fldChar w:fldCharType="end"/>
            </w:r>
          </w:hyperlink>
        </w:p>
        <w:p w:rsidR="003E05B4" w:rsidRDefault="00A01F9C">
          <w:pPr>
            <w:pStyle w:val="20"/>
            <w:tabs>
              <w:tab w:val="right" w:leader="dot" w:pos="8307"/>
            </w:tabs>
            <w:ind w:left="480" w:firstLine="480"/>
            <w:rPr>
              <w:noProof/>
            </w:rPr>
          </w:pPr>
          <w:hyperlink w:anchor="_Toc19425" w:history="1">
            <w:r w:rsidR="00154B58">
              <w:rPr>
                <w:rFonts w:ascii="宋体" w:eastAsia="宋体" w:hAnsi="宋体" w:cs="宋体"/>
                <w:noProof/>
              </w:rPr>
              <w:t xml:space="preserve">（二） </w:t>
            </w:r>
            <w:r w:rsidR="00154B58">
              <w:rPr>
                <w:rFonts w:ascii="宋体" w:eastAsia="宋体" w:hAnsi="宋体" w:cs="宋体" w:hint="eastAsia"/>
                <w:noProof/>
              </w:rPr>
              <w:t>质量文化建设</w:t>
            </w:r>
            <w:r w:rsidR="00154B58">
              <w:rPr>
                <w:noProof/>
              </w:rPr>
              <w:tab/>
            </w:r>
            <w:r w:rsidR="00154B58">
              <w:rPr>
                <w:noProof/>
              </w:rPr>
              <w:fldChar w:fldCharType="begin"/>
            </w:r>
            <w:r w:rsidR="00154B58">
              <w:rPr>
                <w:noProof/>
              </w:rPr>
              <w:instrText xml:space="preserve"> PAGEREF _Toc19425 </w:instrText>
            </w:r>
            <w:r w:rsidR="00154B58">
              <w:rPr>
                <w:noProof/>
              </w:rPr>
              <w:fldChar w:fldCharType="separate"/>
            </w:r>
            <w:r w:rsidR="00033AB5">
              <w:rPr>
                <w:noProof/>
              </w:rPr>
              <w:t>7</w:t>
            </w:r>
            <w:r w:rsidR="00154B58">
              <w:rPr>
                <w:noProof/>
              </w:rPr>
              <w:fldChar w:fldCharType="end"/>
            </w:r>
          </w:hyperlink>
        </w:p>
        <w:p w:rsidR="003E05B4" w:rsidRDefault="00A01F9C">
          <w:pPr>
            <w:pStyle w:val="10"/>
            <w:tabs>
              <w:tab w:val="right" w:leader="dot" w:pos="8307"/>
            </w:tabs>
            <w:ind w:firstLine="480"/>
            <w:rPr>
              <w:noProof/>
            </w:rPr>
          </w:pPr>
          <w:hyperlink w:anchor="_Toc20971" w:history="1">
            <w:r w:rsidR="00154B58">
              <w:rPr>
                <w:rFonts w:ascii="宋体" w:eastAsia="宋体" w:hAnsi="宋体" w:cs="宋体" w:hint="eastAsia"/>
                <w:noProof/>
              </w:rPr>
              <w:t>二、企业质量管理</w:t>
            </w:r>
            <w:r w:rsidR="00154B58">
              <w:rPr>
                <w:noProof/>
              </w:rPr>
              <w:tab/>
            </w:r>
            <w:r w:rsidR="00154B58">
              <w:rPr>
                <w:noProof/>
              </w:rPr>
              <w:fldChar w:fldCharType="begin"/>
            </w:r>
            <w:r w:rsidR="00154B58">
              <w:rPr>
                <w:noProof/>
              </w:rPr>
              <w:instrText xml:space="preserve"> PAGEREF _Toc20971 </w:instrText>
            </w:r>
            <w:r w:rsidR="00154B58">
              <w:rPr>
                <w:noProof/>
              </w:rPr>
              <w:fldChar w:fldCharType="separate"/>
            </w:r>
            <w:r w:rsidR="00033AB5">
              <w:rPr>
                <w:noProof/>
              </w:rPr>
              <w:t>7</w:t>
            </w:r>
            <w:r w:rsidR="00154B58">
              <w:rPr>
                <w:noProof/>
              </w:rPr>
              <w:fldChar w:fldCharType="end"/>
            </w:r>
          </w:hyperlink>
        </w:p>
        <w:p w:rsidR="003E05B4" w:rsidRDefault="00A01F9C">
          <w:pPr>
            <w:pStyle w:val="20"/>
            <w:tabs>
              <w:tab w:val="right" w:leader="dot" w:pos="8307"/>
            </w:tabs>
            <w:ind w:left="480" w:firstLine="480"/>
            <w:rPr>
              <w:noProof/>
            </w:rPr>
          </w:pPr>
          <w:hyperlink w:anchor="_Toc20474" w:history="1">
            <w:r w:rsidR="00154B58">
              <w:rPr>
                <w:rFonts w:ascii="宋体" w:eastAsia="宋体" w:hAnsi="宋体" w:cs="宋体" w:hint="eastAsia"/>
                <w:noProof/>
              </w:rPr>
              <w:t>（一）质量管理机构</w:t>
            </w:r>
            <w:r w:rsidR="00154B58">
              <w:rPr>
                <w:noProof/>
              </w:rPr>
              <w:tab/>
            </w:r>
            <w:r w:rsidR="00154B58">
              <w:rPr>
                <w:noProof/>
              </w:rPr>
              <w:fldChar w:fldCharType="begin"/>
            </w:r>
            <w:r w:rsidR="00154B58">
              <w:rPr>
                <w:noProof/>
              </w:rPr>
              <w:instrText xml:space="preserve"> PAGEREF _Toc20474 </w:instrText>
            </w:r>
            <w:r w:rsidR="00154B58">
              <w:rPr>
                <w:noProof/>
              </w:rPr>
              <w:fldChar w:fldCharType="separate"/>
            </w:r>
            <w:r w:rsidR="00033AB5">
              <w:rPr>
                <w:noProof/>
              </w:rPr>
              <w:t>7</w:t>
            </w:r>
            <w:r w:rsidR="00154B58">
              <w:rPr>
                <w:noProof/>
              </w:rPr>
              <w:fldChar w:fldCharType="end"/>
            </w:r>
          </w:hyperlink>
        </w:p>
        <w:p w:rsidR="003E05B4" w:rsidRDefault="00A01F9C">
          <w:pPr>
            <w:pStyle w:val="20"/>
            <w:tabs>
              <w:tab w:val="right" w:leader="dot" w:pos="8307"/>
            </w:tabs>
            <w:ind w:left="480" w:firstLine="480"/>
            <w:rPr>
              <w:noProof/>
            </w:rPr>
          </w:pPr>
          <w:hyperlink w:anchor="_Toc29178" w:history="1">
            <w:r w:rsidR="00154B58">
              <w:rPr>
                <w:rFonts w:ascii="宋体" w:eastAsia="宋体" w:hAnsi="宋体" w:cs="宋体" w:hint="eastAsia"/>
                <w:noProof/>
              </w:rPr>
              <w:t>（二）质量管理体系</w:t>
            </w:r>
            <w:r w:rsidR="00154B58">
              <w:rPr>
                <w:noProof/>
              </w:rPr>
              <w:tab/>
            </w:r>
            <w:r w:rsidR="00154B58">
              <w:rPr>
                <w:noProof/>
              </w:rPr>
              <w:fldChar w:fldCharType="begin"/>
            </w:r>
            <w:r w:rsidR="00154B58">
              <w:rPr>
                <w:noProof/>
              </w:rPr>
              <w:instrText xml:space="preserve"> PAGEREF _Toc29178 </w:instrText>
            </w:r>
            <w:r w:rsidR="00154B58">
              <w:rPr>
                <w:noProof/>
              </w:rPr>
              <w:fldChar w:fldCharType="separate"/>
            </w:r>
            <w:r w:rsidR="00033AB5">
              <w:rPr>
                <w:noProof/>
              </w:rPr>
              <w:t>12</w:t>
            </w:r>
            <w:r w:rsidR="00154B58">
              <w:rPr>
                <w:noProof/>
              </w:rPr>
              <w:fldChar w:fldCharType="end"/>
            </w:r>
          </w:hyperlink>
        </w:p>
        <w:p w:rsidR="003E05B4" w:rsidRDefault="00A01F9C">
          <w:pPr>
            <w:pStyle w:val="20"/>
            <w:tabs>
              <w:tab w:val="right" w:leader="dot" w:pos="8307"/>
            </w:tabs>
            <w:ind w:left="480" w:firstLine="480"/>
            <w:rPr>
              <w:noProof/>
            </w:rPr>
          </w:pPr>
          <w:hyperlink w:anchor="_Toc4450" w:history="1">
            <w:r w:rsidR="00154B58">
              <w:rPr>
                <w:rFonts w:ascii="宋体" w:eastAsia="宋体" w:hAnsi="宋体" w:cs="宋体"/>
                <w:noProof/>
              </w:rPr>
              <w:t xml:space="preserve">（三） </w:t>
            </w:r>
            <w:r w:rsidR="00154B58">
              <w:rPr>
                <w:rFonts w:ascii="宋体" w:eastAsia="宋体" w:hAnsi="宋体" w:cs="宋体" w:hint="eastAsia"/>
                <w:noProof/>
              </w:rPr>
              <w:t>质量方针和质量目标</w:t>
            </w:r>
            <w:r w:rsidR="00154B58">
              <w:rPr>
                <w:noProof/>
              </w:rPr>
              <w:tab/>
            </w:r>
            <w:r w:rsidR="00154B58">
              <w:rPr>
                <w:noProof/>
              </w:rPr>
              <w:fldChar w:fldCharType="begin"/>
            </w:r>
            <w:r w:rsidR="00154B58">
              <w:rPr>
                <w:noProof/>
              </w:rPr>
              <w:instrText xml:space="preserve"> PAGEREF _Toc4450 </w:instrText>
            </w:r>
            <w:r w:rsidR="00154B58">
              <w:rPr>
                <w:noProof/>
              </w:rPr>
              <w:fldChar w:fldCharType="separate"/>
            </w:r>
            <w:r w:rsidR="00033AB5">
              <w:rPr>
                <w:noProof/>
              </w:rPr>
              <w:t>12</w:t>
            </w:r>
            <w:r w:rsidR="00154B58">
              <w:rPr>
                <w:noProof/>
              </w:rPr>
              <w:fldChar w:fldCharType="end"/>
            </w:r>
          </w:hyperlink>
        </w:p>
        <w:p w:rsidR="003E05B4" w:rsidRDefault="00A01F9C">
          <w:pPr>
            <w:pStyle w:val="20"/>
            <w:tabs>
              <w:tab w:val="right" w:leader="dot" w:pos="8307"/>
            </w:tabs>
            <w:ind w:left="480" w:firstLine="480"/>
            <w:rPr>
              <w:noProof/>
            </w:rPr>
          </w:pPr>
          <w:hyperlink w:anchor="_Toc21798" w:history="1">
            <w:r w:rsidR="00154B58">
              <w:rPr>
                <w:rFonts w:ascii="宋体" w:eastAsia="宋体" w:hAnsi="宋体" w:cs="宋体" w:hint="eastAsia"/>
                <w:noProof/>
              </w:rPr>
              <w:t>（四）质量风险管理</w:t>
            </w:r>
            <w:r w:rsidR="00154B58">
              <w:rPr>
                <w:noProof/>
              </w:rPr>
              <w:tab/>
            </w:r>
            <w:r w:rsidR="00154B58">
              <w:rPr>
                <w:noProof/>
              </w:rPr>
              <w:fldChar w:fldCharType="begin"/>
            </w:r>
            <w:r w:rsidR="00154B58">
              <w:rPr>
                <w:noProof/>
              </w:rPr>
              <w:instrText xml:space="preserve"> PAGEREF _Toc21798 </w:instrText>
            </w:r>
            <w:r w:rsidR="00154B58">
              <w:rPr>
                <w:noProof/>
              </w:rPr>
              <w:fldChar w:fldCharType="separate"/>
            </w:r>
            <w:r w:rsidR="00033AB5">
              <w:rPr>
                <w:noProof/>
              </w:rPr>
              <w:t>13</w:t>
            </w:r>
            <w:r w:rsidR="00154B58">
              <w:rPr>
                <w:noProof/>
              </w:rPr>
              <w:fldChar w:fldCharType="end"/>
            </w:r>
          </w:hyperlink>
        </w:p>
        <w:p w:rsidR="003E05B4" w:rsidRDefault="00A01F9C">
          <w:pPr>
            <w:pStyle w:val="10"/>
            <w:tabs>
              <w:tab w:val="right" w:leader="dot" w:pos="8307"/>
            </w:tabs>
            <w:ind w:firstLine="480"/>
            <w:rPr>
              <w:noProof/>
            </w:rPr>
          </w:pPr>
          <w:hyperlink w:anchor="_Toc19798" w:history="1">
            <w:r w:rsidR="00154B58">
              <w:rPr>
                <w:rFonts w:ascii="宋体" w:eastAsia="宋体" w:hAnsi="宋体" w:cs="宋体" w:hint="eastAsia"/>
                <w:noProof/>
              </w:rPr>
              <w:t>三、质量诚信管理</w:t>
            </w:r>
            <w:r w:rsidR="00154B58">
              <w:rPr>
                <w:noProof/>
              </w:rPr>
              <w:tab/>
            </w:r>
            <w:r w:rsidR="00154B58">
              <w:rPr>
                <w:noProof/>
              </w:rPr>
              <w:fldChar w:fldCharType="begin"/>
            </w:r>
            <w:r w:rsidR="00154B58">
              <w:rPr>
                <w:noProof/>
              </w:rPr>
              <w:instrText xml:space="preserve"> PAGEREF _Toc19798 </w:instrText>
            </w:r>
            <w:r w:rsidR="00154B58">
              <w:rPr>
                <w:noProof/>
              </w:rPr>
              <w:fldChar w:fldCharType="separate"/>
            </w:r>
            <w:r w:rsidR="00033AB5">
              <w:rPr>
                <w:noProof/>
              </w:rPr>
              <w:t>13</w:t>
            </w:r>
            <w:r w:rsidR="00154B58">
              <w:rPr>
                <w:noProof/>
              </w:rPr>
              <w:fldChar w:fldCharType="end"/>
            </w:r>
          </w:hyperlink>
        </w:p>
        <w:p w:rsidR="003E05B4" w:rsidRDefault="00A01F9C">
          <w:pPr>
            <w:pStyle w:val="20"/>
            <w:tabs>
              <w:tab w:val="right" w:leader="dot" w:pos="8307"/>
            </w:tabs>
            <w:ind w:left="480" w:firstLine="480"/>
            <w:rPr>
              <w:noProof/>
            </w:rPr>
          </w:pPr>
          <w:hyperlink w:anchor="_Toc24063" w:history="1">
            <w:r w:rsidR="00154B58">
              <w:rPr>
                <w:rFonts w:ascii="宋体" w:eastAsia="宋体" w:hAnsi="宋体" w:cs="宋体"/>
                <w:noProof/>
              </w:rPr>
              <w:t xml:space="preserve">（一） </w:t>
            </w:r>
            <w:r w:rsidR="00154B58">
              <w:rPr>
                <w:rFonts w:ascii="宋体" w:eastAsia="宋体" w:hAnsi="宋体" w:cs="宋体" w:hint="eastAsia"/>
                <w:noProof/>
              </w:rPr>
              <w:t>质量承诺</w:t>
            </w:r>
            <w:r w:rsidR="00154B58">
              <w:rPr>
                <w:noProof/>
              </w:rPr>
              <w:tab/>
            </w:r>
            <w:r w:rsidR="00154B58">
              <w:rPr>
                <w:noProof/>
              </w:rPr>
              <w:fldChar w:fldCharType="begin"/>
            </w:r>
            <w:r w:rsidR="00154B58">
              <w:rPr>
                <w:noProof/>
              </w:rPr>
              <w:instrText xml:space="preserve"> PAGEREF _Toc24063 </w:instrText>
            </w:r>
            <w:r w:rsidR="00154B58">
              <w:rPr>
                <w:noProof/>
              </w:rPr>
              <w:fldChar w:fldCharType="separate"/>
            </w:r>
            <w:r w:rsidR="00033AB5">
              <w:rPr>
                <w:noProof/>
              </w:rPr>
              <w:t>13</w:t>
            </w:r>
            <w:r w:rsidR="00154B58">
              <w:rPr>
                <w:noProof/>
              </w:rPr>
              <w:fldChar w:fldCharType="end"/>
            </w:r>
          </w:hyperlink>
        </w:p>
        <w:p w:rsidR="003E05B4" w:rsidRDefault="00A01F9C">
          <w:pPr>
            <w:pStyle w:val="20"/>
            <w:tabs>
              <w:tab w:val="right" w:leader="dot" w:pos="8307"/>
            </w:tabs>
            <w:ind w:left="480" w:firstLine="480"/>
            <w:rPr>
              <w:noProof/>
            </w:rPr>
          </w:pPr>
          <w:hyperlink w:anchor="_Toc13641" w:history="1">
            <w:r w:rsidR="00154B58">
              <w:rPr>
                <w:rFonts w:ascii="宋体" w:eastAsia="宋体" w:hAnsi="宋体" w:cs="宋体" w:hint="eastAsia"/>
                <w:noProof/>
              </w:rPr>
              <w:t>（二）运作管理</w:t>
            </w:r>
            <w:r w:rsidR="00154B58">
              <w:rPr>
                <w:noProof/>
              </w:rPr>
              <w:tab/>
            </w:r>
            <w:r w:rsidR="00154B58">
              <w:rPr>
                <w:noProof/>
              </w:rPr>
              <w:fldChar w:fldCharType="begin"/>
            </w:r>
            <w:r w:rsidR="00154B58">
              <w:rPr>
                <w:noProof/>
              </w:rPr>
              <w:instrText xml:space="preserve"> PAGEREF _Toc13641 </w:instrText>
            </w:r>
            <w:r w:rsidR="00154B58">
              <w:rPr>
                <w:noProof/>
              </w:rPr>
              <w:fldChar w:fldCharType="separate"/>
            </w:r>
            <w:r w:rsidR="00033AB5">
              <w:rPr>
                <w:noProof/>
              </w:rPr>
              <w:t>14</w:t>
            </w:r>
            <w:r w:rsidR="00154B58">
              <w:rPr>
                <w:noProof/>
              </w:rPr>
              <w:fldChar w:fldCharType="end"/>
            </w:r>
          </w:hyperlink>
        </w:p>
        <w:p w:rsidR="003E05B4" w:rsidRDefault="00A01F9C">
          <w:pPr>
            <w:pStyle w:val="20"/>
            <w:tabs>
              <w:tab w:val="right" w:leader="dot" w:pos="8307"/>
            </w:tabs>
            <w:ind w:left="480" w:firstLine="480"/>
            <w:rPr>
              <w:noProof/>
            </w:rPr>
          </w:pPr>
          <w:hyperlink w:anchor="_Toc29896" w:history="1">
            <w:r w:rsidR="00154B58">
              <w:rPr>
                <w:rFonts w:ascii="宋体" w:eastAsia="宋体" w:hAnsi="宋体" w:cs="宋体" w:hint="eastAsia"/>
                <w:noProof/>
              </w:rPr>
              <w:t>（三）营销管理</w:t>
            </w:r>
            <w:r w:rsidR="00154B58">
              <w:rPr>
                <w:noProof/>
              </w:rPr>
              <w:tab/>
            </w:r>
            <w:r w:rsidR="00154B58">
              <w:rPr>
                <w:noProof/>
              </w:rPr>
              <w:fldChar w:fldCharType="begin"/>
            </w:r>
            <w:r w:rsidR="00154B58">
              <w:rPr>
                <w:noProof/>
              </w:rPr>
              <w:instrText xml:space="preserve"> PAGEREF _Toc29896 </w:instrText>
            </w:r>
            <w:r w:rsidR="00154B58">
              <w:rPr>
                <w:noProof/>
              </w:rPr>
              <w:fldChar w:fldCharType="separate"/>
            </w:r>
            <w:r w:rsidR="00033AB5">
              <w:rPr>
                <w:noProof/>
              </w:rPr>
              <w:t>15</w:t>
            </w:r>
            <w:r w:rsidR="00154B58">
              <w:rPr>
                <w:noProof/>
              </w:rPr>
              <w:fldChar w:fldCharType="end"/>
            </w:r>
          </w:hyperlink>
        </w:p>
        <w:p w:rsidR="003E05B4" w:rsidRDefault="00A01F9C">
          <w:pPr>
            <w:pStyle w:val="10"/>
            <w:tabs>
              <w:tab w:val="right" w:leader="dot" w:pos="8307"/>
            </w:tabs>
            <w:ind w:firstLine="480"/>
            <w:rPr>
              <w:noProof/>
            </w:rPr>
          </w:pPr>
          <w:hyperlink w:anchor="_Toc677" w:history="1">
            <w:r w:rsidR="00154B58">
              <w:rPr>
                <w:rFonts w:ascii="宋体" w:eastAsia="宋体" w:hAnsi="宋体" w:cs="宋体" w:hint="eastAsia"/>
                <w:noProof/>
              </w:rPr>
              <w:t>四、质量管理基础</w:t>
            </w:r>
            <w:r w:rsidR="00154B58">
              <w:rPr>
                <w:noProof/>
              </w:rPr>
              <w:tab/>
            </w:r>
            <w:r w:rsidR="00154B58">
              <w:rPr>
                <w:noProof/>
              </w:rPr>
              <w:fldChar w:fldCharType="begin"/>
            </w:r>
            <w:r w:rsidR="00154B58">
              <w:rPr>
                <w:noProof/>
              </w:rPr>
              <w:instrText xml:space="preserve"> PAGEREF _Toc677 </w:instrText>
            </w:r>
            <w:r w:rsidR="00154B58">
              <w:rPr>
                <w:noProof/>
              </w:rPr>
              <w:fldChar w:fldCharType="separate"/>
            </w:r>
            <w:r w:rsidR="00033AB5">
              <w:rPr>
                <w:noProof/>
              </w:rPr>
              <w:t>16</w:t>
            </w:r>
            <w:r w:rsidR="00154B58">
              <w:rPr>
                <w:noProof/>
              </w:rPr>
              <w:fldChar w:fldCharType="end"/>
            </w:r>
          </w:hyperlink>
        </w:p>
        <w:p w:rsidR="003E05B4" w:rsidRDefault="00A01F9C">
          <w:pPr>
            <w:pStyle w:val="20"/>
            <w:tabs>
              <w:tab w:val="right" w:leader="dot" w:pos="8307"/>
            </w:tabs>
            <w:ind w:left="480" w:firstLine="480"/>
            <w:rPr>
              <w:noProof/>
            </w:rPr>
          </w:pPr>
          <w:hyperlink w:anchor="_Toc24240" w:history="1">
            <w:r w:rsidR="00154B58">
              <w:rPr>
                <w:rFonts w:ascii="宋体" w:eastAsia="宋体" w:hAnsi="宋体" w:cs="宋体"/>
                <w:noProof/>
              </w:rPr>
              <w:t xml:space="preserve">（一） </w:t>
            </w:r>
            <w:r w:rsidR="00154B58">
              <w:rPr>
                <w:rFonts w:ascii="宋体" w:eastAsia="宋体" w:hAnsi="宋体" w:cs="宋体" w:hint="eastAsia"/>
                <w:noProof/>
              </w:rPr>
              <w:t>标准管理</w:t>
            </w:r>
            <w:r w:rsidR="00154B58">
              <w:rPr>
                <w:noProof/>
              </w:rPr>
              <w:tab/>
            </w:r>
            <w:r w:rsidR="00154B58">
              <w:rPr>
                <w:noProof/>
              </w:rPr>
              <w:fldChar w:fldCharType="begin"/>
            </w:r>
            <w:r w:rsidR="00154B58">
              <w:rPr>
                <w:noProof/>
              </w:rPr>
              <w:instrText xml:space="preserve"> PAGEREF _Toc24240 </w:instrText>
            </w:r>
            <w:r w:rsidR="00154B58">
              <w:rPr>
                <w:noProof/>
              </w:rPr>
              <w:fldChar w:fldCharType="separate"/>
            </w:r>
            <w:r w:rsidR="00033AB5">
              <w:rPr>
                <w:noProof/>
              </w:rPr>
              <w:t>16</w:t>
            </w:r>
            <w:r w:rsidR="00154B58">
              <w:rPr>
                <w:noProof/>
              </w:rPr>
              <w:fldChar w:fldCharType="end"/>
            </w:r>
          </w:hyperlink>
        </w:p>
        <w:p w:rsidR="003E05B4" w:rsidRDefault="00A01F9C">
          <w:pPr>
            <w:pStyle w:val="20"/>
            <w:tabs>
              <w:tab w:val="right" w:leader="dot" w:pos="8307"/>
            </w:tabs>
            <w:ind w:left="480" w:firstLine="480"/>
            <w:rPr>
              <w:noProof/>
            </w:rPr>
          </w:pPr>
          <w:hyperlink w:anchor="_Toc14753" w:history="1">
            <w:r w:rsidR="00154B58">
              <w:rPr>
                <w:rFonts w:ascii="宋体" w:eastAsia="宋体" w:hAnsi="宋体" w:cs="宋体"/>
                <w:noProof/>
              </w:rPr>
              <w:t xml:space="preserve">（二） </w:t>
            </w:r>
            <w:r w:rsidR="00154B58">
              <w:rPr>
                <w:rFonts w:ascii="宋体" w:eastAsia="宋体" w:hAnsi="宋体" w:cs="宋体" w:hint="eastAsia"/>
                <w:noProof/>
              </w:rPr>
              <w:t>计量管理</w:t>
            </w:r>
            <w:r w:rsidR="00154B58">
              <w:rPr>
                <w:noProof/>
              </w:rPr>
              <w:tab/>
            </w:r>
            <w:r w:rsidR="00154B58">
              <w:rPr>
                <w:noProof/>
              </w:rPr>
              <w:fldChar w:fldCharType="begin"/>
            </w:r>
            <w:r w:rsidR="00154B58">
              <w:rPr>
                <w:noProof/>
              </w:rPr>
              <w:instrText xml:space="preserve"> PAGEREF _Toc14753 </w:instrText>
            </w:r>
            <w:r w:rsidR="00154B58">
              <w:rPr>
                <w:noProof/>
              </w:rPr>
              <w:fldChar w:fldCharType="separate"/>
            </w:r>
            <w:r w:rsidR="00033AB5">
              <w:rPr>
                <w:noProof/>
              </w:rPr>
              <w:t>16</w:t>
            </w:r>
            <w:r w:rsidR="00154B58">
              <w:rPr>
                <w:noProof/>
              </w:rPr>
              <w:fldChar w:fldCharType="end"/>
            </w:r>
          </w:hyperlink>
        </w:p>
        <w:p w:rsidR="003E05B4" w:rsidRDefault="00A01F9C">
          <w:pPr>
            <w:pStyle w:val="20"/>
            <w:tabs>
              <w:tab w:val="right" w:leader="dot" w:pos="8307"/>
            </w:tabs>
            <w:ind w:left="480" w:firstLine="480"/>
            <w:rPr>
              <w:noProof/>
            </w:rPr>
          </w:pPr>
          <w:hyperlink w:anchor="_Toc7111" w:history="1">
            <w:r w:rsidR="00154B58">
              <w:rPr>
                <w:rFonts w:ascii="宋体" w:eastAsia="宋体" w:hAnsi="宋体" w:cs="宋体"/>
                <w:noProof/>
              </w:rPr>
              <w:t xml:space="preserve">（三） </w:t>
            </w:r>
            <w:r w:rsidR="00154B58">
              <w:rPr>
                <w:rFonts w:ascii="宋体" w:eastAsia="宋体" w:hAnsi="宋体" w:cs="宋体" w:hint="eastAsia"/>
                <w:noProof/>
              </w:rPr>
              <w:t>认证管理</w:t>
            </w:r>
            <w:r w:rsidR="00154B58">
              <w:rPr>
                <w:noProof/>
              </w:rPr>
              <w:tab/>
            </w:r>
            <w:r w:rsidR="00154B58">
              <w:rPr>
                <w:noProof/>
              </w:rPr>
              <w:fldChar w:fldCharType="begin"/>
            </w:r>
            <w:r w:rsidR="00154B58">
              <w:rPr>
                <w:noProof/>
              </w:rPr>
              <w:instrText xml:space="preserve"> PAGEREF _Toc7111 </w:instrText>
            </w:r>
            <w:r w:rsidR="00154B58">
              <w:rPr>
                <w:noProof/>
              </w:rPr>
              <w:fldChar w:fldCharType="separate"/>
            </w:r>
            <w:r w:rsidR="00033AB5">
              <w:rPr>
                <w:noProof/>
              </w:rPr>
              <w:t>17</w:t>
            </w:r>
            <w:r w:rsidR="00154B58">
              <w:rPr>
                <w:noProof/>
              </w:rPr>
              <w:fldChar w:fldCharType="end"/>
            </w:r>
          </w:hyperlink>
        </w:p>
        <w:p w:rsidR="003E05B4" w:rsidRDefault="00A01F9C">
          <w:pPr>
            <w:pStyle w:val="20"/>
            <w:tabs>
              <w:tab w:val="right" w:leader="dot" w:pos="8307"/>
            </w:tabs>
            <w:ind w:left="480" w:firstLine="480"/>
            <w:rPr>
              <w:noProof/>
            </w:rPr>
          </w:pPr>
          <w:hyperlink w:anchor="_Toc7128" w:history="1">
            <w:r w:rsidR="00154B58">
              <w:rPr>
                <w:rFonts w:ascii="宋体" w:eastAsia="宋体" w:hAnsi="宋体" w:cs="宋体" w:hint="eastAsia"/>
                <w:noProof/>
              </w:rPr>
              <w:t>（四）检验检测管理</w:t>
            </w:r>
            <w:r w:rsidR="00154B58">
              <w:rPr>
                <w:noProof/>
              </w:rPr>
              <w:tab/>
            </w:r>
            <w:r w:rsidR="00154B58">
              <w:rPr>
                <w:noProof/>
              </w:rPr>
              <w:fldChar w:fldCharType="begin"/>
            </w:r>
            <w:r w:rsidR="00154B58">
              <w:rPr>
                <w:noProof/>
              </w:rPr>
              <w:instrText xml:space="preserve"> PAGEREF _Toc7128 </w:instrText>
            </w:r>
            <w:r w:rsidR="00154B58">
              <w:rPr>
                <w:noProof/>
              </w:rPr>
              <w:fldChar w:fldCharType="separate"/>
            </w:r>
            <w:r w:rsidR="00033AB5">
              <w:rPr>
                <w:noProof/>
              </w:rPr>
              <w:t>17</w:t>
            </w:r>
            <w:r w:rsidR="00154B58">
              <w:rPr>
                <w:noProof/>
              </w:rPr>
              <w:fldChar w:fldCharType="end"/>
            </w:r>
          </w:hyperlink>
        </w:p>
        <w:p w:rsidR="003E05B4" w:rsidRDefault="00A01F9C">
          <w:pPr>
            <w:pStyle w:val="20"/>
            <w:tabs>
              <w:tab w:val="right" w:leader="dot" w:pos="8307"/>
            </w:tabs>
            <w:ind w:left="480" w:firstLine="480"/>
            <w:rPr>
              <w:noProof/>
            </w:rPr>
          </w:pPr>
          <w:hyperlink w:anchor="_Toc27080" w:history="1">
            <w:r w:rsidR="00154B58">
              <w:rPr>
                <w:rFonts w:ascii="宋体" w:eastAsia="宋体" w:hAnsi="宋体" w:cs="宋体" w:hint="eastAsia"/>
                <w:noProof/>
              </w:rPr>
              <w:t>（五）质量方法与信息化</w:t>
            </w:r>
            <w:bookmarkStart w:id="0" w:name="_GoBack"/>
            <w:bookmarkEnd w:id="0"/>
            <w:r w:rsidR="00154B58">
              <w:rPr>
                <w:noProof/>
              </w:rPr>
              <w:tab/>
            </w:r>
            <w:r w:rsidR="00154B58">
              <w:rPr>
                <w:noProof/>
              </w:rPr>
              <w:fldChar w:fldCharType="begin"/>
            </w:r>
            <w:r w:rsidR="00154B58">
              <w:rPr>
                <w:noProof/>
              </w:rPr>
              <w:instrText xml:space="preserve"> PAGEREF _Toc27080 </w:instrText>
            </w:r>
            <w:r w:rsidR="00154B58">
              <w:rPr>
                <w:noProof/>
              </w:rPr>
              <w:fldChar w:fldCharType="separate"/>
            </w:r>
            <w:r w:rsidR="00033AB5">
              <w:rPr>
                <w:noProof/>
              </w:rPr>
              <w:t>17</w:t>
            </w:r>
            <w:r w:rsidR="00154B58">
              <w:rPr>
                <w:noProof/>
              </w:rPr>
              <w:fldChar w:fldCharType="end"/>
            </w:r>
          </w:hyperlink>
        </w:p>
        <w:p w:rsidR="003E05B4" w:rsidRDefault="00A01F9C">
          <w:pPr>
            <w:pStyle w:val="10"/>
            <w:tabs>
              <w:tab w:val="right" w:leader="dot" w:pos="8307"/>
            </w:tabs>
            <w:ind w:firstLine="480"/>
            <w:rPr>
              <w:noProof/>
            </w:rPr>
          </w:pPr>
          <w:hyperlink w:anchor="_Toc4227" w:history="1">
            <w:r w:rsidR="00154B58">
              <w:rPr>
                <w:rFonts w:ascii="宋体" w:eastAsia="宋体" w:hAnsi="宋体" w:cs="宋体" w:hint="eastAsia"/>
                <w:noProof/>
              </w:rPr>
              <w:t>五、产品质量责任</w:t>
            </w:r>
            <w:r w:rsidR="00154B58">
              <w:rPr>
                <w:noProof/>
              </w:rPr>
              <w:tab/>
            </w:r>
            <w:r w:rsidR="00154B58">
              <w:rPr>
                <w:noProof/>
              </w:rPr>
              <w:fldChar w:fldCharType="begin"/>
            </w:r>
            <w:r w:rsidR="00154B58">
              <w:rPr>
                <w:noProof/>
              </w:rPr>
              <w:instrText xml:space="preserve"> PAGEREF _Toc4227 </w:instrText>
            </w:r>
            <w:r w:rsidR="00154B58">
              <w:rPr>
                <w:noProof/>
              </w:rPr>
              <w:fldChar w:fldCharType="separate"/>
            </w:r>
            <w:r w:rsidR="00033AB5">
              <w:rPr>
                <w:noProof/>
              </w:rPr>
              <w:t>18</w:t>
            </w:r>
            <w:r w:rsidR="00154B58">
              <w:rPr>
                <w:noProof/>
              </w:rPr>
              <w:fldChar w:fldCharType="end"/>
            </w:r>
          </w:hyperlink>
        </w:p>
        <w:p w:rsidR="003E05B4" w:rsidRDefault="00A01F9C">
          <w:pPr>
            <w:pStyle w:val="20"/>
            <w:tabs>
              <w:tab w:val="right" w:leader="dot" w:pos="8307"/>
            </w:tabs>
            <w:ind w:left="480" w:firstLine="480"/>
            <w:rPr>
              <w:noProof/>
            </w:rPr>
          </w:pPr>
          <w:hyperlink w:anchor="_Toc14819" w:history="1">
            <w:r w:rsidR="00154B58">
              <w:rPr>
                <w:rFonts w:ascii="宋体" w:eastAsia="宋体" w:hAnsi="宋体" w:cs="宋体" w:hint="eastAsia"/>
                <w:noProof/>
              </w:rPr>
              <w:t>（一）产品质量水平</w:t>
            </w:r>
            <w:r w:rsidR="00154B58">
              <w:rPr>
                <w:noProof/>
              </w:rPr>
              <w:tab/>
            </w:r>
            <w:r w:rsidR="00154B58">
              <w:rPr>
                <w:noProof/>
              </w:rPr>
              <w:fldChar w:fldCharType="begin"/>
            </w:r>
            <w:r w:rsidR="00154B58">
              <w:rPr>
                <w:noProof/>
              </w:rPr>
              <w:instrText xml:space="preserve"> PAGEREF _Toc14819 </w:instrText>
            </w:r>
            <w:r w:rsidR="00154B58">
              <w:rPr>
                <w:noProof/>
              </w:rPr>
              <w:fldChar w:fldCharType="separate"/>
            </w:r>
            <w:r w:rsidR="00033AB5">
              <w:rPr>
                <w:noProof/>
              </w:rPr>
              <w:t>18</w:t>
            </w:r>
            <w:r w:rsidR="00154B58">
              <w:rPr>
                <w:noProof/>
              </w:rPr>
              <w:fldChar w:fldCharType="end"/>
            </w:r>
          </w:hyperlink>
        </w:p>
        <w:p w:rsidR="003E05B4" w:rsidRDefault="00A01F9C">
          <w:pPr>
            <w:pStyle w:val="20"/>
            <w:tabs>
              <w:tab w:val="right" w:leader="dot" w:pos="8307"/>
            </w:tabs>
            <w:ind w:left="480" w:firstLine="480"/>
            <w:rPr>
              <w:noProof/>
            </w:rPr>
          </w:pPr>
          <w:hyperlink w:anchor="_Toc14204" w:history="1">
            <w:r w:rsidR="00154B58">
              <w:rPr>
                <w:rFonts w:ascii="宋体" w:eastAsia="宋体" w:hAnsi="宋体" w:cs="宋体" w:hint="eastAsia"/>
                <w:noProof/>
              </w:rPr>
              <w:t>（二）产品售后责任</w:t>
            </w:r>
            <w:r w:rsidR="00154B58">
              <w:rPr>
                <w:noProof/>
              </w:rPr>
              <w:tab/>
            </w:r>
            <w:r w:rsidR="00154B58">
              <w:rPr>
                <w:noProof/>
              </w:rPr>
              <w:fldChar w:fldCharType="begin"/>
            </w:r>
            <w:r w:rsidR="00154B58">
              <w:rPr>
                <w:noProof/>
              </w:rPr>
              <w:instrText xml:space="preserve"> PAGEREF _Toc14204 </w:instrText>
            </w:r>
            <w:r w:rsidR="00154B58">
              <w:rPr>
                <w:noProof/>
              </w:rPr>
              <w:fldChar w:fldCharType="separate"/>
            </w:r>
            <w:r w:rsidR="00033AB5">
              <w:rPr>
                <w:noProof/>
              </w:rPr>
              <w:t>18</w:t>
            </w:r>
            <w:r w:rsidR="00154B58">
              <w:rPr>
                <w:noProof/>
              </w:rPr>
              <w:fldChar w:fldCharType="end"/>
            </w:r>
          </w:hyperlink>
        </w:p>
        <w:p w:rsidR="003E05B4" w:rsidRDefault="00A01F9C">
          <w:pPr>
            <w:pStyle w:val="20"/>
            <w:tabs>
              <w:tab w:val="right" w:leader="dot" w:pos="8307"/>
            </w:tabs>
            <w:ind w:left="480" w:firstLine="480"/>
            <w:rPr>
              <w:noProof/>
            </w:rPr>
          </w:pPr>
          <w:hyperlink w:anchor="_Toc6706" w:history="1">
            <w:r w:rsidR="00154B58">
              <w:rPr>
                <w:rFonts w:ascii="宋体" w:eastAsia="宋体" w:hAnsi="宋体" w:cs="宋体" w:hint="eastAsia"/>
                <w:noProof/>
              </w:rPr>
              <w:t>（三）质量风险监测</w:t>
            </w:r>
            <w:r w:rsidR="00154B58">
              <w:rPr>
                <w:noProof/>
              </w:rPr>
              <w:tab/>
            </w:r>
            <w:r w:rsidR="00154B58">
              <w:rPr>
                <w:noProof/>
              </w:rPr>
              <w:fldChar w:fldCharType="begin"/>
            </w:r>
            <w:r w:rsidR="00154B58">
              <w:rPr>
                <w:noProof/>
              </w:rPr>
              <w:instrText xml:space="preserve"> PAGEREF _Toc6706 </w:instrText>
            </w:r>
            <w:r w:rsidR="00154B58">
              <w:rPr>
                <w:noProof/>
              </w:rPr>
              <w:fldChar w:fldCharType="separate"/>
            </w:r>
            <w:r w:rsidR="00033AB5">
              <w:rPr>
                <w:noProof/>
              </w:rPr>
              <w:t>18</w:t>
            </w:r>
            <w:r w:rsidR="00154B58">
              <w:rPr>
                <w:noProof/>
              </w:rPr>
              <w:fldChar w:fldCharType="end"/>
            </w:r>
          </w:hyperlink>
        </w:p>
        <w:p w:rsidR="003E05B4" w:rsidRDefault="00A01F9C">
          <w:pPr>
            <w:pStyle w:val="20"/>
            <w:tabs>
              <w:tab w:val="right" w:leader="dot" w:pos="8307"/>
            </w:tabs>
            <w:ind w:left="480" w:firstLine="480"/>
            <w:rPr>
              <w:noProof/>
            </w:rPr>
          </w:pPr>
          <w:hyperlink w:anchor="_Toc17791" w:history="1">
            <w:r w:rsidR="00154B58">
              <w:rPr>
                <w:rFonts w:ascii="宋体" w:eastAsia="宋体" w:hAnsi="宋体" w:cs="宋体" w:hint="eastAsia"/>
                <w:noProof/>
              </w:rPr>
              <w:t>（四）企业社会责任</w:t>
            </w:r>
            <w:r w:rsidR="00154B58">
              <w:rPr>
                <w:noProof/>
              </w:rPr>
              <w:tab/>
            </w:r>
            <w:r w:rsidR="00154B58">
              <w:rPr>
                <w:noProof/>
              </w:rPr>
              <w:fldChar w:fldCharType="begin"/>
            </w:r>
            <w:r w:rsidR="00154B58">
              <w:rPr>
                <w:noProof/>
              </w:rPr>
              <w:instrText xml:space="preserve"> PAGEREF _Toc17791 </w:instrText>
            </w:r>
            <w:r w:rsidR="00154B58">
              <w:rPr>
                <w:noProof/>
              </w:rPr>
              <w:fldChar w:fldCharType="separate"/>
            </w:r>
            <w:r w:rsidR="00033AB5">
              <w:rPr>
                <w:noProof/>
              </w:rPr>
              <w:t>20</w:t>
            </w:r>
            <w:r w:rsidR="00154B58">
              <w:rPr>
                <w:noProof/>
              </w:rPr>
              <w:fldChar w:fldCharType="end"/>
            </w:r>
          </w:hyperlink>
        </w:p>
        <w:p w:rsidR="003E05B4" w:rsidRDefault="00A01F9C">
          <w:pPr>
            <w:pStyle w:val="10"/>
            <w:tabs>
              <w:tab w:val="right" w:leader="dot" w:pos="8307"/>
            </w:tabs>
            <w:ind w:firstLine="480"/>
            <w:rPr>
              <w:noProof/>
            </w:rPr>
          </w:pPr>
          <w:hyperlink w:anchor="_Toc22398" w:history="1">
            <w:r w:rsidR="00154B58">
              <w:rPr>
                <w:rFonts w:ascii="宋体" w:eastAsia="宋体" w:hAnsi="宋体" w:cs="宋体" w:hint="eastAsia"/>
                <w:noProof/>
                <w:szCs w:val="36"/>
              </w:rPr>
              <w:t>第三部分 展望</w:t>
            </w:r>
            <w:r w:rsidR="00154B58">
              <w:rPr>
                <w:noProof/>
              </w:rPr>
              <w:tab/>
            </w:r>
            <w:r w:rsidR="00154B58">
              <w:rPr>
                <w:noProof/>
              </w:rPr>
              <w:fldChar w:fldCharType="begin"/>
            </w:r>
            <w:r w:rsidR="00154B58">
              <w:rPr>
                <w:noProof/>
              </w:rPr>
              <w:instrText xml:space="preserve"> PAGEREF _Toc22398 </w:instrText>
            </w:r>
            <w:r w:rsidR="00154B58">
              <w:rPr>
                <w:noProof/>
              </w:rPr>
              <w:fldChar w:fldCharType="separate"/>
            </w:r>
            <w:r w:rsidR="00033AB5">
              <w:rPr>
                <w:noProof/>
              </w:rPr>
              <w:t>21</w:t>
            </w:r>
            <w:r w:rsidR="00154B58">
              <w:rPr>
                <w:noProof/>
              </w:rPr>
              <w:fldChar w:fldCharType="end"/>
            </w:r>
          </w:hyperlink>
        </w:p>
        <w:p w:rsidR="003E05B4" w:rsidRDefault="00154B58">
          <w:pPr>
            <w:spacing w:line="360" w:lineRule="auto"/>
            <w:ind w:firstLine="480"/>
            <w:rPr>
              <w:rFonts w:ascii="宋体" w:eastAsia="宋体" w:hAnsi="宋体" w:cs="宋体"/>
            </w:rPr>
          </w:pPr>
          <w:r>
            <w:rPr>
              <w:rFonts w:ascii="宋体" w:eastAsia="宋体" w:hAnsi="宋体" w:cs="宋体" w:hint="eastAsia"/>
            </w:rPr>
            <w:fldChar w:fldCharType="end"/>
          </w:r>
        </w:p>
      </w:sdtContent>
    </w:sdt>
    <w:p w:rsidR="003E05B4" w:rsidRDefault="00154B58">
      <w:pPr>
        <w:pStyle w:val="21"/>
        <w:spacing w:line="360" w:lineRule="auto"/>
        <w:ind w:left="480" w:firstLine="480"/>
        <w:rPr>
          <w:rFonts w:ascii="宋体" w:eastAsia="宋体" w:hAnsi="宋体" w:cs="宋体"/>
        </w:rPr>
      </w:pPr>
      <w:r>
        <w:rPr>
          <w:rFonts w:ascii="宋体" w:eastAsia="宋体" w:hAnsi="宋体" w:cs="宋体" w:hint="eastAsia"/>
        </w:rPr>
        <w:br w:type="page"/>
      </w:r>
    </w:p>
    <w:p w:rsidR="003E05B4" w:rsidRDefault="00154B58">
      <w:pPr>
        <w:spacing w:afterLines="50" w:after="180" w:line="360" w:lineRule="auto"/>
        <w:ind w:firstLineChars="0" w:firstLine="0"/>
        <w:jc w:val="center"/>
        <w:outlineLvl w:val="0"/>
        <w:rPr>
          <w:rFonts w:ascii="宋体" w:eastAsia="宋体" w:hAnsi="宋体" w:cs="宋体"/>
          <w:b/>
          <w:sz w:val="36"/>
          <w:szCs w:val="36"/>
        </w:rPr>
      </w:pPr>
      <w:bookmarkStart w:id="1" w:name="_Toc20489"/>
      <w:r>
        <w:rPr>
          <w:rFonts w:ascii="宋体" w:eastAsia="宋体" w:hAnsi="宋体" w:cs="宋体" w:hint="eastAsia"/>
          <w:b/>
          <w:sz w:val="36"/>
          <w:szCs w:val="36"/>
        </w:rPr>
        <w:lastRenderedPageBreak/>
        <w:t>第一部分 前言</w:t>
      </w:r>
      <w:bookmarkEnd w:id="1"/>
    </w:p>
    <w:p w:rsidR="003E05B4" w:rsidRDefault="00154B58" w:rsidP="00087AAD">
      <w:pPr>
        <w:pStyle w:val="1"/>
        <w:ind w:firstLine="482"/>
      </w:pPr>
      <w:bookmarkStart w:id="2" w:name="_Toc2540"/>
      <w:r>
        <w:rPr>
          <w:rFonts w:hint="eastAsia"/>
        </w:rPr>
        <w:t>一、报告内容客观性声明</w:t>
      </w:r>
      <w:bookmarkEnd w:id="2"/>
    </w:p>
    <w:p w:rsidR="003E05B4" w:rsidRDefault="00154B58" w:rsidP="00087AAD">
      <w:pPr>
        <w:ind w:firstLine="480"/>
      </w:pPr>
      <w:r>
        <w:rPr>
          <w:rFonts w:hint="eastAsia"/>
        </w:rPr>
        <w:t>《浙江青霄科技股份有限公司</w:t>
      </w:r>
      <w:r>
        <w:rPr>
          <w:rFonts w:hint="eastAsia"/>
        </w:rPr>
        <w:t>2025</w:t>
      </w:r>
      <w:r>
        <w:rPr>
          <w:rFonts w:hint="eastAsia"/>
        </w:rPr>
        <w:t>年度质量诚信报告》是公司的公开的企业质量诚信报告。报告本着客观态度进行编写，关于企业质量诚信内容、管理情况等是公司现状的真实反映。报告公开发布，接受社会监督指导。</w:t>
      </w:r>
    </w:p>
    <w:p w:rsidR="003E05B4" w:rsidRDefault="00154B58" w:rsidP="00087AAD">
      <w:pPr>
        <w:pStyle w:val="1"/>
        <w:ind w:firstLine="482"/>
      </w:pPr>
      <w:r>
        <w:rPr>
          <w:rFonts w:hint="eastAsia"/>
        </w:rPr>
        <w:t>（一）编制依据</w:t>
      </w:r>
    </w:p>
    <w:p w:rsidR="003E05B4" w:rsidRDefault="00154B58" w:rsidP="00087AAD">
      <w:pPr>
        <w:ind w:firstLine="480"/>
      </w:pPr>
      <w:r>
        <w:rPr>
          <w:rFonts w:hint="eastAsia"/>
        </w:rPr>
        <w:t>本报告编制遵循《“浙江制造”评价规范第一部分：通用要求》、</w:t>
      </w:r>
      <w:r>
        <w:rPr>
          <w:rFonts w:hint="eastAsia"/>
        </w:rPr>
        <w:t>GB/T 31870-2015</w:t>
      </w:r>
      <w:r>
        <w:rPr>
          <w:rFonts w:hint="eastAsia"/>
        </w:rPr>
        <w:t>附件</w:t>
      </w:r>
      <w:r>
        <w:rPr>
          <w:rFonts w:hint="eastAsia"/>
        </w:rPr>
        <w:t>2</w:t>
      </w:r>
      <w:r>
        <w:rPr>
          <w:rFonts w:hint="eastAsia"/>
        </w:rPr>
        <w:t>“企业质量信用报告编写指南”的规定。</w:t>
      </w:r>
    </w:p>
    <w:p w:rsidR="003E05B4" w:rsidRDefault="00154B58" w:rsidP="00087AAD">
      <w:pPr>
        <w:pStyle w:val="2"/>
        <w:ind w:firstLine="482"/>
      </w:pPr>
      <w:r>
        <w:rPr>
          <w:rFonts w:hint="eastAsia"/>
        </w:rPr>
        <w:t>（二）报告范围</w:t>
      </w:r>
    </w:p>
    <w:p w:rsidR="003E05B4" w:rsidRDefault="00154B58" w:rsidP="00087AAD">
      <w:pPr>
        <w:ind w:firstLine="480"/>
      </w:pPr>
      <w:r>
        <w:rPr>
          <w:rFonts w:hint="eastAsia"/>
        </w:rPr>
        <w:t>1</w:t>
      </w:r>
      <w:r>
        <w:rPr>
          <w:rFonts w:hint="eastAsia"/>
        </w:rPr>
        <w:t>、时间范围</w:t>
      </w:r>
    </w:p>
    <w:p w:rsidR="003E05B4" w:rsidRDefault="00154B58" w:rsidP="00087AAD">
      <w:pPr>
        <w:ind w:firstLine="480"/>
      </w:pPr>
      <w:r>
        <w:rPr>
          <w:rFonts w:hint="eastAsia"/>
        </w:rPr>
        <w:t>本报告的</w:t>
      </w:r>
      <w:r>
        <w:rPr>
          <w:rFonts w:hint="eastAsia"/>
        </w:rPr>
        <w:t>2025</w:t>
      </w:r>
      <w:r>
        <w:rPr>
          <w:rFonts w:hint="eastAsia"/>
        </w:rPr>
        <w:t>年或报告期指</w:t>
      </w:r>
      <w:r>
        <w:rPr>
          <w:rFonts w:hint="eastAsia"/>
        </w:rPr>
        <w:t>2024</w:t>
      </w:r>
      <w:r>
        <w:rPr>
          <w:rFonts w:hint="eastAsia"/>
        </w:rPr>
        <w:t>年</w:t>
      </w:r>
      <w:r>
        <w:rPr>
          <w:rFonts w:hint="eastAsia"/>
        </w:rPr>
        <w:t>1</w:t>
      </w:r>
      <w:r>
        <w:rPr>
          <w:rFonts w:hint="eastAsia"/>
        </w:rPr>
        <w:t>月</w:t>
      </w:r>
      <w:r>
        <w:rPr>
          <w:rFonts w:hint="eastAsia"/>
        </w:rPr>
        <w:t>1</w:t>
      </w:r>
      <w:r>
        <w:rPr>
          <w:rFonts w:hint="eastAsia"/>
        </w:rPr>
        <w:t>日至</w:t>
      </w:r>
      <w:r>
        <w:rPr>
          <w:rFonts w:hint="eastAsia"/>
        </w:rPr>
        <w:t>2024</w:t>
      </w:r>
      <w:r>
        <w:rPr>
          <w:rFonts w:hint="eastAsia"/>
        </w:rPr>
        <w:t>年</w:t>
      </w:r>
      <w:r>
        <w:rPr>
          <w:rFonts w:hint="eastAsia"/>
        </w:rPr>
        <w:t>12</w:t>
      </w:r>
      <w:r>
        <w:rPr>
          <w:rFonts w:hint="eastAsia"/>
        </w:rPr>
        <w:t>月</w:t>
      </w:r>
      <w:r>
        <w:rPr>
          <w:rFonts w:hint="eastAsia"/>
        </w:rPr>
        <w:t>31</w:t>
      </w:r>
      <w:r>
        <w:rPr>
          <w:rFonts w:hint="eastAsia"/>
        </w:rPr>
        <w:t>日。</w:t>
      </w:r>
    </w:p>
    <w:p w:rsidR="003E05B4" w:rsidRDefault="00154B58" w:rsidP="00087AAD">
      <w:pPr>
        <w:ind w:firstLine="480"/>
      </w:pPr>
      <w:r>
        <w:rPr>
          <w:rFonts w:hint="eastAsia"/>
        </w:rPr>
        <w:t>2</w:t>
      </w:r>
      <w:r>
        <w:rPr>
          <w:rFonts w:hint="eastAsia"/>
        </w:rPr>
        <w:t>、组织范围</w:t>
      </w:r>
    </w:p>
    <w:p w:rsidR="003E05B4" w:rsidRDefault="00154B58" w:rsidP="00087AAD">
      <w:pPr>
        <w:ind w:firstLine="480"/>
      </w:pPr>
      <w:r>
        <w:rPr>
          <w:rFonts w:hint="eastAsia"/>
        </w:rPr>
        <w:t>本报告覆盖浙江青霄科技股份有限公司。</w:t>
      </w:r>
    </w:p>
    <w:p w:rsidR="003E05B4" w:rsidRDefault="00154B58" w:rsidP="00087AAD">
      <w:pPr>
        <w:pStyle w:val="2"/>
        <w:ind w:firstLine="482"/>
      </w:pPr>
      <w:r>
        <w:rPr>
          <w:rFonts w:hint="eastAsia"/>
        </w:rPr>
        <w:t>（三）称谓说明</w:t>
      </w:r>
    </w:p>
    <w:p w:rsidR="003E05B4" w:rsidRDefault="00154B58">
      <w:pPr>
        <w:spacing w:line="360" w:lineRule="auto"/>
        <w:ind w:firstLine="480"/>
        <w:rPr>
          <w:rFonts w:ascii="宋体" w:eastAsia="宋体" w:hAnsi="宋体" w:cs="宋体"/>
        </w:rPr>
      </w:pPr>
      <w:r>
        <w:rPr>
          <w:rFonts w:ascii="宋体" w:eastAsia="宋体" w:hAnsi="宋体" w:cs="宋体" w:hint="eastAsia"/>
        </w:rPr>
        <w:t>为便于表述和方便阅读，在本报告中“浙江青霄科技股份有限公司”也以“青霄科技”、“公司”表示。</w:t>
      </w:r>
    </w:p>
    <w:p w:rsidR="003E05B4" w:rsidRDefault="00154B58" w:rsidP="00087AAD">
      <w:pPr>
        <w:pStyle w:val="2"/>
        <w:ind w:firstLine="482"/>
      </w:pPr>
      <w:r>
        <w:rPr>
          <w:rFonts w:hint="eastAsia"/>
        </w:rPr>
        <w:t>（四）报告发布</w:t>
      </w:r>
    </w:p>
    <w:p w:rsidR="003E05B4" w:rsidRDefault="00154B58" w:rsidP="00087AAD">
      <w:pPr>
        <w:ind w:firstLine="480"/>
      </w:pPr>
      <w:r>
        <w:rPr>
          <w:rFonts w:hint="eastAsia"/>
        </w:rPr>
        <w:t>本报告以电子版形式发布，可在浙江青霄科技股份有限公司官网（</w:t>
      </w:r>
      <w:r>
        <w:rPr>
          <w:rFonts w:hint="eastAsia"/>
        </w:rPr>
        <w:t>http:/www.markerspump.com/</w:t>
      </w:r>
      <w:r>
        <w:rPr>
          <w:rFonts w:hint="eastAsia"/>
        </w:rPr>
        <w:t>）查阅与下载。</w:t>
      </w:r>
    </w:p>
    <w:p w:rsidR="003E05B4" w:rsidRDefault="00154B58" w:rsidP="00087AAD">
      <w:pPr>
        <w:pStyle w:val="1"/>
        <w:ind w:firstLine="482"/>
      </w:pPr>
      <w:bookmarkStart w:id="3" w:name="_Toc21677"/>
      <w:r>
        <w:rPr>
          <w:rFonts w:hint="eastAsia"/>
        </w:rPr>
        <w:t>二、企业简介</w:t>
      </w:r>
      <w:bookmarkEnd w:id="3"/>
    </w:p>
    <w:p w:rsidR="003E05B4" w:rsidRDefault="00154B58" w:rsidP="00087AAD">
      <w:pPr>
        <w:ind w:firstLine="480"/>
      </w:pPr>
      <w:r>
        <w:rPr>
          <w:rFonts w:hint="eastAsia"/>
        </w:rPr>
        <w:t>浙江青霄科技股份有限公司（简称“青霄”或“公司”）位于中国水泵之乡——浙江温岭大溪镇，是一家专业从事家用小型水泵、电机、空压机的研发、生产和销售为一体的股份制企业。公司前身为凌霄泵业，始创于</w:t>
      </w:r>
      <w:r>
        <w:rPr>
          <w:rFonts w:hint="eastAsia"/>
        </w:rPr>
        <w:t>1998</w:t>
      </w:r>
      <w:r>
        <w:rPr>
          <w:rFonts w:hint="eastAsia"/>
        </w:rPr>
        <w:t>年，是国</w:t>
      </w:r>
      <w:r>
        <w:rPr>
          <w:rFonts w:hint="eastAsia"/>
        </w:rPr>
        <w:lastRenderedPageBreak/>
        <w:t>内第一批家用小型泵生产企业，拥有</w:t>
      </w:r>
      <w:r>
        <w:rPr>
          <w:rFonts w:hint="eastAsia"/>
        </w:rPr>
        <w:t>20</w:t>
      </w:r>
      <w:r>
        <w:rPr>
          <w:rFonts w:hint="eastAsia"/>
        </w:rPr>
        <w:t>余年研发制造经验，拥有强大的研发、制造实力。</w:t>
      </w:r>
      <w:r>
        <w:rPr>
          <w:rFonts w:hint="eastAsia"/>
        </w:rPr>
        <w:t xml:space="preserve">  </w:t>
      </w:r>
    </w:p>
    <w:p w:rsidR="003E05B4" w:rsidRDefault="00154B58" w:rsidP="00087AAD">
      <w:pPr>
        <w:ind w:firstLine="480"/>
        <w:rPr>
          <w:shd w:val="clear" w:color="auto" w:fill="FFFFFF"/>
        </w:rPr>
      </w:pPr>
      <w:r>
        <w:rPr>
          <w:rFonts w:hint="eastAsia"/>
          <w:shd w:val="clear" w:color="auto" w:fill="FFFFFF"/>
        </w:rPr>
        <w:t>公司自创建以来，始终坚持以客户需求为导向，致力于为客户提供最优质的产品和服务，与国内多家科研机构交流合作，吸收引进国内外先进技术，不断实现产品创新突破，先后荣获国家发明专利</w:t>
      </w:r>
      <w:r>
        <w:rPr>
          <w:rFonts w:hint="eastAsia"/>
          <w:shd w:val="clear" w:color="auto" w:fill="FFFFFF"/>
        </w:rPr>
        <w:t>5</w:t>
      </w:r>
      <w:r>
        <w:rPr>
          <w:rFonts w:hint="eastAsia"/>
          <w:shd w:val="clear" w:color="auto" w:fill="FFFFFF"/>
        </w:rPr>
        <w:t>项，实用新型专利</w:t>
      </w:r>
      <w:r>
        <w:rPr>
          <w:rFonts w:hint="eastAsia"/>
          <w:shd w:val="clear" w:color="auto" w:fill="FFFFFF"/>
        </w:rPr>
        <w:t>32</w:t>
      </w:r>
      <w:r>
        <w:rPr>
          <w:rFonts w:hint="eastAsia"/>
          <w:shd w:val="clear" w:color="auto" w:fill="FFFFFF"/>
        </w:rPr>
        <w:t>项，通过</w:t>
      </w:r>
      <w:r>
        <w:rPr>
          <w:rFonts w:hint="eastAsia"/>
          <w:shd w:val="clear" w:color="auto" w:fill="FFFFFF"/>
        </w:rPr>
        <w:t>ISO9001</w:t>
      </w:r>
      <w:r>
        <w:rPr>
          <w:rFonts w:hint="eastAsia"/>
          <w:shd w:val="clear" w:color="auto" w:fill="FFFFFF"/>
        </w:rPr>
        <w:t>质量管理体系、</w:t>
      </w:r>
      <w:r>
        <w:rPr>
          <w:rFonts w:hint="eastAsia"/>
          <w:shd w:val="clear" w:color="auto" w:fill="FFFFFF"/>
        </w:rPr>
        <w:t>IOS14001</w:t>
      </w:r>
      <w:r>
        <w:rPr>
          <w:rFonts w:hint="eastAsia"/>
          <w:shd w:val="clear" w:color="auto" w:fill="FFFFFF"/>
        </w:rPr>
        <w:t>环境管理体和</w:t>
      </w:r>
      <w:r>
        <w:rPr>
          <w:rFonts w:hint="eastAsia"/>
          <w:shd w:val="clear" w:color="auto" w:fill="FFFFFF"/>
        </w:rPr>
        <w:t>ISO45001</w:t>
      </w:r>
      <w:r>
        <w:rPr>
          <w:rFonts w:hint="eastAsia"/>
          <w:shd w:val="clear" w:color="auto" w:fill="FFFFFF"/>
        </w:rPr>
        <w:t>职业健康管理体系认证，产品通过</w:t>
      </w:r>
      <w:r>
        <w:rPr>
          <w:rFonts w:hint="eastAsia"/>
          <w:shd w:val="clear" w:color="auto" w:fill="FFFFFF"/>
        </w:rPr>
        <w:t>CCC</w:t>
      </w:r>
      <w:r>
        <w:rPr>
          <w:rFonts w:hint="eastAsia"/>
          <w:shd w:val="clear" w:color="auto" w:fill="FFFFFF"/>
        </w:rPr>
        <w:t>国家强制产品认证和</w:t>
      </w:r>
      <w:r>
        <w:rPr>
          <w:rFonts w:hint="eastAsia"/>
          <w:shd w:val="clear" w:color="auto" w:fill="FFFFFF"/>
        </w:rPr>
        <w:t>CE</w:t>
      </w:r>
      <w:r>
        <w:rPr>
          <w:rFonts w:hint="eastAsia"/>
          <w:shd w:val="clear" w:color="auto" w:fill="FFFFFF"/>
        </w:rPr>
        <w:t>认证</w:t>
      </w:r>
      <w:r>
        <w:rPr>
          <w:rFonts w:hint="eastAsia"/>
          <w:shd w:val="clear" w:color="auto" w:fill="FFFFFF"/>
        </w:rPr>
        <w:t xml:space="preserve">, </w:t>
      </w:r>
      <w:r>
        <w:rPr>
          <w:rFonts w:hint="eastAsia"/>
          <w:shd w:val="clear" w:color="auto" w:fill="FFFFFF"/>
        </w:rPr>
        <w:t>并参与起草了《旋涡式自吸电泵》《轻小型单级离心泵》等</w:t>
      </w:r>
      <w:r>
        <w:rPr>
          <w:rFonts w:hint="eastAsia"/>
          <w:shd w:val="clear" w:color="auto" w:fill="FFFFFF"/>
        </w:rPr>
        <w:t>4</w:t>
      </w:r>
      <w:r>
        <w:rPr>
          <w:rFonts w:hint="eastAsia"/>
          <w:shd w:val="clear" w:color="auto" w:fill="FFFFFF"/>
        </w:rPr>
        <w:t>项行业标准，公司被评为国家高新技术企业、浙江省科技型中小企业、浙江省出口名牌、市重点工业企业等荣誉称号。</w:t>
      </w:r>
    </w:p>
    <w:p w:rsidR="003E05B4" w:rsidRDefault="00154B58">
      <w:pPr>
        <w:spacing w:line="360" w:lineRule="auto"/>
        <w:ind w:firstLine="480"/>
        <w:rPr>
          <w:rFonts w:cs="宋体"/>
          <w:szCs w:val="24"/>
          <w:shd w:val="clear" w:color="auto" w:fill="FFFFFF"/>
        </w:rPr>
      </w:pPr>
      <w:r>
        <w:rPr>
          <w:rFonts w:cs="宋体" w:hint="eastAsia"/>
          <w:szCs w:val="24"/>
          <w:shd w:val="clear" w:color="auto" w:fill="FFFFFF"/>
        </w:rPr>
        <w:t>公司依托本地水泵、电机产业集群优势，紧紧抓住温岭市政府大力发展永磁电机与水泵的战略机遇，实施“领先适用”的产品方针，以市场为导向，实现主打产品由传统异步电机驱动的产品，向高效、智能永磁电机驱动产品的升级。公司不断优化产品结构，提高产品附加值，引领企业向更高层次发展，从而使企业在激烈的市场竞争中获得长足进步。</w:t>
      </w:r>
    </w:p>
    <w:p w:rsidR="003E05B4" w:rsidRDefault="003E05B4">
      <w:pPr>
        <w:spacing w:line="360" w:lineRule="auto"/>
        <w:ind w:firstLine="480"/>
        <w:rPr>
          <w:rFonts w:cs="宋体"/>
          <w:szCs w:val="24"/>
          <w:shd w:val="clear" w:color="auto" w:fill="FFFFFF"/>
        </w:rPr>
      </w:pPr>
    </w:p>
    <w:p w:rsidR="003E05B4" w:rsidRDefault="003E05B4">
      <w:pPr>
        <w:pStyle w:val="01-body"/>
        <w:spacing w:before="180" w:line="360" w:lineRule="auto"/>
        <w:ind w:firstLine="480"/>
        <w:rPr>
          <w:rFonts w:ascii="宋体" w:eastAsia="宋体" w:hAnsi="宋体" w:cs="宋体"/>
        </w:rPr>
      </w:pPr>
    </w:p>
    <w:p w:rsidR="003E05B4" w:rsidRDefault="003E05B4">
      <w:pPr>
        <w:spacing w:line="360" w:lineRule="auto"/>
        <w:ind w:firstLine="480"/>
        <w:rPr>
          <w:rFonts w:ascii="宋体" w:eastAsia="宋体" w:hAnsi="宋体" w:cs="宋体"/>
        </w:rPr>
      </w:pPr>
    </w:p>
    <w:p w:rsidR="003E05B4" w:rsidRDefault="00154B58">
      <w:pPr>
        <w:adjustRightInd/>
        <w:snapToGrid/>
        <w:spacing w:after="200" w:line="360" w:lineRule="auto"/>
        <w:ind w:firstLineChars="0" w:firstLine="0"/>
        <w:jc w:val="left"/>
        <w:rPr>
          <w:rFonts w:ascii="宋体" w:eastAsia="宋体" w:hAnsi="宋体" w:cs="宋体"/>
        </w:rPr>
      </w:pPr>
      <w:r>
        <w:rPr>
          <w:rFonts w:ascii="宋体" w:eastAsia="宋体" w:hAnsi="宋体" w:cs="宋体" w:hint="eastAsia"/>
        </w:rPr>
        <w:br w:type="page"/>
      </w:r>
    </w:p>
    <w:p w:rsidR="003E05B4" w:rsidRDefault="00154B58">
      <w:pPr>
        <w:spacing w:afterLines="50" w:after="180" w:line="360" w:lineRule="auto"/>
        <w:ind w:firstLineChars="0" w:firstLine="0"/>
        <w:jc w:val="center"/>
        <w:outlineLvl w:val="0"/>
        <w:rPr>
          <w:rFonts w:ascii="宋体" w:eastAsia="宋体" w:hAnsi="宋体" w:cs="宋体"/>
          <w:b/>
          <w:sz w:val="36"/>
          <w:szCs w:val="36"/>
        </w:rPr>
      </w:pPr>
      <w:bookmarkStart w:id="4" w:name="_Toc28506"/>
      <w:r>
        <w:rPr>
          <w:rFonts w:ascii="宋体" w:eastAsia="宋体" w:hAnsi="宋体" w:cs="宋体" w:hint="eastAsia"/>
          <w:b/>
          <w:sz w:val="36"/>
          <w:szCs w:val="36"/>
        </w:rPr>
        <w:lastRenderedPageBreak/>
        <w:t>第二部分 企业质量管理</w:t>
      </w:r>
      <w:bookmarkEnd w:id="4"/>
    </w:p>
    <w:p w:rsidR="003E05B4" w:rsidRPr="00087AAD" w:rsidRDefault="00154B58" w:rsidP="00087AAD">
      <w:pPr>
        <w:pStyle w:val="1"/>
        <w:ind w:firstLine="482"/>
      </w:pPr>
      <w:bookmarkStart w:id="5" w:name="_Toc16888"/>
      <w:r>
        <w:rPr>
          <w:rFonts w:hint="eastAsia"/>
        </w:rPr>
        <w:t>一、企业质</w:t>
      </w:r>
      <w:r w:rsidRPr="00087AAD">
        <w:rPr>
          <w:rFonts w:hint="eastAsia"/>
        </w:rPr>
        <w:t>量</w:t>
      </w:r>
      <w:r>
        <w:rPr>
          <w:rFonts w:hint="eastAsia"/>
        </w:rPr>
        <w:t>理念</w:t>
      </w:r>
      <w:bookmarkEnd w:id="5"/>
    </w:p>
    <w:p w:rsidR="003E05B4" w:rsidRDefault="00154B58" w:rsidP="00087AAD">
      <w:pPr>
        <w:ind w:firstLine="480"/>
      </w:pPr>
      <w:r>
        <w:rPr>
          <w:rFonts w:hint="eastAsia"/>
        </w:rPr>
        <w:t>企业文化是一个企业价值追求和愿景的浓缩，是核心竞争力的灵魂。公司以企业文化为基础，大力塑造和谐、诚信的企业形象，逐步形成具有特色的企业文化体系。</w:t>
      </w:r>
    </w:p>
    <w:p w:rsidR="003E05B4" w:rsidRDefault="00154B58" w:rsidP="00087AAD">
      <w:pPr>
        <w:ind w:firstLine="482"/>
      </w:pPr>
      <w:r>
        <w:rPr>
          <w:rFonts w:hint="eastAsia"/>
          <w:b/>
          <w:bCs/>
          <w:szCs w:val="24"/>
        </w:rPr>
        <w:t>企业使命：</w:t>
      </w:r>
      <w:r>
        <w:rPr>
          <w:rFonts w:hint="eastAsia"/>
        </w:rPr>
        <w:t>聚焦客户关注焦点，提供有竞争力的高质量产品，持续为客户创造最大价值。</w:t>
      </w:r>
    </w:p>
    <w:p w:rsidR="003E05B4" w:rsidRDefault="00154B58" w:rsidP="00087AAD">
      <w:pPr>
        <w:ind w:firstLine="482"/>
      </w:pPr>
      <w:r>
        <w:rPr>
          <w:rFonts w:hint="eastAsia"/>
          <w:b/>
          <w:bCs/>
          <w:szCs w:val="24"/>
        </w:rPr>
        <w:t>企业愿景：</w:t>
      </w:r>
      <w:r>
        <w:rPr>
          <w:rFonts w:hint="eastAsia"/>
        </w:rPr>
        <w:t>成为中国泵与电机产业领军品牌</w:t>
      </w:r>
    </w:p>
    <w:p w:rsidR="003E05B4" w:rsidRDefault="00154B58" w:rsidP="00087AAD">
      <w:pPr>
        <w:ind w:firstLine="482"/>
      </w:pPr>
      <w:r>
        <w:rPr>
          <w:rFonts w:hint="eastAsia"/>
          <w:b/>
          <w:bCs/>
          <w:szCs w:val="24"/>
        </w:rPr>
        <w:t>企业价值观：</w:t>
      </w:r>
      <w:bookmarkStart w:id="6" w:name="_Hlk114668291"/>
      <w:r>
        <w:rPr>
          <w:rFonts w:hint="eastAsia"/>
        </w:rPr>
        <w:t>服务为本、品质为上、专注细节、共赢发展</w:t>
      </w:r>
      <w:bookmarkEnd w:id="6"/>
    </w:p>
    <w:p w:rsidR="003E05B4" w:rsidRDefault="00154B58" w:rsidP="00087AAD">
      <w:pPr>
        <w:ind w:firstLine="482"/>
        <w:rPr>
          <w:szCs w:val="24"/>
        </w:rPr>
      </w:pPr>
      <w:r>
        <w:rPr>
          <w:rFonts w:hint="eastAsia"/>
          <w:b/>
          <w:bCs/>
          <w:szCs w:val="24"/>
        </w:rPr>
        <w:t>企业文化：</w:t>
      </w:r>
      <w:r>
        <w:rPr>
          <w:rFonts w:hint="eastAsia"/>
          <w:kern w:val="21"/>
          <w:szCs w:val="24"/>
        </w:rPr>
        <w:t>辛勤工作的文化；负责任的文化；团结合作且资源共享的文化；有贡献就有所得的文化</w:t>
      </w:r>
      <w:r>
        <w:rPr>
          <w:rFonts w:hint="eastAsia"/>
          <w:szCs w:val="24"/>
        </w:rPr>
        <w:t>。</w:t>
      </w:r>
      <w:r>
        <w:rPr>
          <w:rFonts w:hint="eastAsia"/>
          <w:szCs w:val="24"/>
        </w:rPr>
        <w:t xml:space="preserve"> </w:t>
      </w:r>
    </w:p>
    <w:tbl>
      <w:tblPr>
        <w:tblpPr w:leftFromText="180" w:rightFromText="180" w:vertAnchor="text" w:horzAnchor="page" w:tblpX="1291" w:tblpY="461"/>
        <w:tblOverlap w:val="never"/>
        <w:tblW w:w="9500" w:type="dxa"/>
        <w:tblBorders>
          <w:top w:val="thinThickSmallGap" w:sz="24" w:space="0" w:color="800000"/>
          <w:left w:val="thinThickSmallGap" w:sz="24" w:space="0" w:color="800000"/>
          <w:bottom w:val="thickThinSmallGap" w:sz="24" w:space="0" w:color="800000"/>
          <w:right w:val="thickThinSmallGap" w:sz="24" w:space="0" w:color="800000"/>
          <w:insideH w:val="single" w:sz="4" w:space="0" w:color="800000"/>
          <w:insideV w:val="single" w:sz="4" w:space="0" w:color="800000"/>
        </w:tblBorders>
        <w:tblLayout w:type="fixed"/>
        <w:tblLook w:val="04A0" w:firstRow="1" w:lastRow="0" w:firstColumn="1" w:lastColumn="0" w:noHBand="0" w:noVBand="1"/>
      </w:tblPr>
      <w:tblGrid>
        <w:gridCol w:w="4095"/>
        <w:gridCol w:w="5405"/>
      </w:tblGrid>
      <w:tr w:rsidR="003E05B4">
        <w:trPr>
          <w:trHeight w:val="352"/>
        </w:trPr>
        <w:tc>
          <w:tcPr>
            <w:tcW w:w="4095" w:type="dxa"/>
            <w:vAlign w:val="center"/>
          </w:tcPr>
          <w:p w:rsidR="003E05B4" w:rsidRDefault="00154B58">
            <w:pPr>
              <w:spacing w:line="240" w:lineRule="auto"/>
              <w:ind w:firstLineChars="0" w:firstLine="0"/>
              <w:jc w:val="center"/>
              <w:rPr>
                <w:rFonts w:ascii="宋体" w:eastAsia="宋体" w:hAnsi="宋体" w:cs="宋体"/>
                <w:b/>
                <w:bCs/>
                <w:sz w:val="21"/>
                <w:szCs w:val="21"/>
              </w:rPr>
            </w:pPr>
            <w:r>
              <w:rPr>
                <w:rFonts w:ascii="宋体" w:eastAsia="宋体" w:hAnsi="宋体" w:cs="宋体" w:hint="eastAsia"/>
                <w:b/>
                <w:bCs/>
                <w:sz w:val="21"/>
                <w:szCs w:val="21"/>
              </w:rPr>
              <w:t>类  别</w:t>
            </w:r>
          </w:p>
        </w:tc>
        <w:tc>
          <w:tcPr>
            <w:tcW w:w="5405" w:type="dxa"/>
            <w:vAlign w:val="center"/>
          </w:tcPr>
          <w:p w:rsidR="003E05B4" w:rsidRDefault="00154B58">
            <w:pPr>
              <w:spacing w:line="240" w:lineRule="auto"/>
              <w:ind w:firstLineChars="0" w:firstLine="0"/>
              <w:jc w:val="center"/>
              <w:rPr>
                <w:rFonts w:ascii="宋体" w:eastAsia="宋体" w:hAnsi="宋体" w:cs="宋体"/>
                <w:b/>
                <w:bCs/>
                <w:sz w:val="21"/>
                <w:szCs w:val="21"/>
              </w:rPr>
            </w:pPr>
            <w:r>
              <w:rPr>
                <w:rFonts w:ascii="宋体" w:eastAsia="宋体" w:hAnsi="宋体" w:cs="宋体" w:hint="eastAsia"/>
                <w:b/>
                <w:bCs/>
                <w:sz w:val="21"/>
                <w:szCs w:val="21"/>
              </w:rPr>
              <w:t>内  容</w:t>
            </w:r>
          </w:p>
        </w:tc>
      </w:tr>
      <w:tr w:rsidR="003E05B4">
        <w:trPr>
          <w:trHeight w:val="648"/>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使命</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聚焦客户关注焦点，提供有竞争力的高质量产品，持续为客户创造最大价值。</w:t>
            </w:r>
          </w:p>
        </w:tc>
      </w:tr>
      <w:tr w:rsidR="003E05B4">
        <w:trPr>
          <w:trHeight w:val="486"/>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愿景</w:t>
            </w:r>
          </w:p>
        </w:tc>
        <w:tc>
          <w:tcPr>
            <w:tcW w:w="540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成为中国泵与电机产业领军品牌</w:t>
            </w:r>
          </w:p>
        </w:tc>
      </w:tr>
      <w:tr w:rsidR="003E05B4">
        <w:trPr>
          <w:trHeight w:val="507"/>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核心价值观</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服务为本、品质为上、专注细节、共赢发展</w:t>
            </w:r>
          </w:p>
        </w:tc>
      </w:tr>
      <w:tr w:rsidR="003E05B4">
        <w:trPr>
          <w:trHeight w:val="473"/>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企业精神</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以质立足、以诚取信、创新发展、不断超越</w:t>
            </w:r>
          </w:p>
        </w:tc>
      </w:tr>
      <w:tr w:rsidR="003E05B4">
        <w:trPr>
          <w:trHeight w:val="460"/>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质量方针</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卓越品质、精工制造、精益求精、持续创新</w:t>
            </w:r>
          </w:p>
        </w:tc>
      </w:tr>
      <w:tr w:rsidR="003E05B4">
        <w:trPr>
          <w:trHeight w:val="444"/>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品牌口号</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智造美好新生活！</w:t>
            </w:r>
          </w:p>
        </w:tc>
      </w:tr>
      <w:tr w:rsidR="003E05B4">
        <w:trPr>
          <w:trHeight w:val="445"/>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经营理念</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以人为本，共赢发展，为客户创造最大价值</w:t>
            </w:r>
          </w:p>
        </w:tc>
      </w:tr>
      <w:tr w:rsidR="003E05B4">
        <w:trPr>
          <w:trHeight w:val="408"/>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发展理念</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科技为先、产品精优、品质一流、稳占内需、竞争国际</w:t>
            </w:r>
          </w:p>
        </w:tc>
      </w:tr>
      <w:tr w:rsidR="003E05B4">
        <w:trPr>
          <w:trHeight w:val="358"/>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服务观</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耐心、细心、贴心、诚心、尽心</w:t>
            </w:r>
          </w:p>
        </w:tc>
      </w:tr>
      <w:tr w:rsidR="003E05B4">
        <w:trPr>
          <w:trHeight w:val="429"/>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人才观</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人尽其才、才尽其用、共同发展、共享成功</w:t>
            </w:r>
          </w:p>
        </w:tc>
      </w:tr>
      <w:tr w:rsidR="003E05B4">
        <w:trPr>
          <w:trHeight w:val="443"/>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顾客观</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客户挑剔，是压力，是动力，更是竞争力</w:t>
            </w:r>
          </w:p>
        </w:tc>
      </w:tr>
      <w:tr w:rsidR="003E05B4">
        <w:trPr>
          <w:trHeight w:val="509"/>
        </w:trPr>
        <w:tc>
          <w:tcPr>
            <w:tcW w:w="4095" w:type="dxa"/>
            <w:vAlign w:val="center"/>
          </w:tcPr>
          <w:p w:rsidR="003E05B4" w:rsidRDefault="00154B58">
            <w:pPr>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工作观</w:t>
            </w:r>
          </w:p>
        </w:tc>
        <w:tc>
          <w:tcPr>
            <w:tcW w:w="5405" w:type="dxa"/>
            <w:vAlign w:val="center"/>
          </w:tcPr>
          <w:p w:rsidR="003E05B4" w:rsidRDefault="00154B58">
            <w:pPr>
              <w:numPr>
                <w:ilvl w:val="255"/>
                <w:numId w:val="0"/>
              </w:numPr>
              <w:spacing w:line="240" w:lineRule="auto"/>
              <w:jc w:val="center"/>
              <w:rPr>
                <w:rFonts w:ascii="宋体" w:eastAsia="宋体" w:hAnsi="宋体" w:cs="宋体"/>
                <w:sz w:val="21"/>
                <w:szCs w:val="21"/>
              </w:rPr>
            </w:pPr>
            <w:r>
              <w:rPr>
                <w:rFonts w:ascii="宋体" w:eastAsia="宋体" w:hAnsi="宋体" w:cs="宋体" w:hint="eastAsia"/>
                <w:sz w:val="21"/>
                <w:szCs w:val="21"/>
              </w:rPr>
              <w:t>不找不行的理由，只找能行的方法</w:t>
            </w:r>
          </w:p>
        </w:tc>
      </w:tr>
    </w:tbl>
    <w:p w:rsidR="003E05B4" w:rsidRDefault="00154B58">
      <w:pPr>
        <w:pStyle w:val="03-title"/>
        <w:ind w:firstLine="482"/>
        <w:rPr>
          <w:rFonts w:cs="宋体"/>
          <w:szCs w:val="24"/>
        </w:rPr>
      </w:pPr>
      <w:r>
        <w:rPr>
          <w:rFonts w:ascii="宋体" w:eastAsia="宋体" w:hAnsi="宋体" w:cs="宋体" w:hint="eastAsia"/>
        </w:rPr>
        <w:t xml:space="preserve"> 公司价值体系和解释</w:t>
      </w:r>
    </w:p>
    <w:p w:rsidR="003E05B4" w:rsidRDefault="00154B58" w:rsidP="00087AAD">
      <w:pPr>
        <w:ind w:firstLine="480"/>
      </w:pPr>
      <w:r>
        <w:rPr>
          <w:rFonts w:hint="eastAsia"/>
        </w:rPr>
        <w:lastRenderedPageBreak/>
        <w:t>公司高层领导通过参与文化学习会、组织生活会、管理培训、业务学习、工作协调会等会议及场合，与各部门面对面交流，在制度履行中、在日常工作中率先垂范，向员工、合作伙伴、及其他相关方不断传递公司企业文化。</w:t>
      </w:r>
    </w:p>
    <w:p w:rsidR="003E05B4" w:rsidRDefault="00154B58" w:rsidP="00087AAD">
      <w:pPr>
        <w:ind w:firstLine="480"/>
      </w:pPr>
      <w:r>
        <w:rPr>
          <w:rFonts w:hint="eastAsia"/>
          <w:szCs w:val="24"/>
        </w:rPr>
        <w:t>公司秉承“顾客满意、服务优良、开拓创新、持续改进”的</w:t>
      </w:r>
      <w:r>
        <w:rPr>
          <w:rFonts w:hint="eastAsia"/>
        </w:rPr>
        <w:t>质量方针，专注于智能电泵行业领域的深耕细作。随着公司的发展，以顾客为焦点，是青霄科技取得成功的关键因素。公司依据顾客要求，不断改进产品品质，提升产品性能，从而提升了顾客满意度，超越顾客期望，为公司开拓市场与维护客户提供了坚实基础。</w:t>
      </w:r>
    </w:p>
    <w:p w:rsidR="003E05B4" w:rsidRDefault="00087AAD" w:rsidP="00087AAD">
      <w:pPr>
        <w:pStyle w:val="2"/>
        <w:ind w:firstLine="482"/>
      </w:pPr>
      <w:bookmarkStart w:id="7" w:name="_Toc26589"/>
      <w:r>
        <w:rPr>
          <w:rFonts w:hint="eastAsia"/>
        </w:rPr>
        <w:t>（一）</w:t>
      </w:r>
      <w:r w:rsidR="00154B58">
        <w:rPr>
          <w:rFonts w:hint="eastAsia"/>
        </w:rPr>
        <w:t>利益相关方关注</w:t>
      </w:r>
      <w:bookmarkEnd w:id="7"/>
    </w:p>
    <w:p w:rsidR="003E05B4" w:rsidRDefault="00154B58">
      <w:pPr>
        <w:spacing w:line="360" w:lineRule="auto"/>
        <w:ind w:firstLine="480"/>
        <w:rPr>
          <w:rFonts w:ascii="宋体" w:eastAsia="宋体" w:hAnsi="宋体" w:cs="宋体"/>
        </w:rPr>
      </w:pPr>
      <w:r>
        <w:rPr>
          <w:rFonts w:ascii="宋体" w:eastAsia="宋体" w:hAnsi="宋体" w:cs="宋体" w:hint="eastAsia"/>
        </w:rPr>
        <w:t>利益相关方的信任和支持是公司持续健康发展的基础。公司建立了多元化的利益相关方对话机制，主动与客户、员工、供应商、政府等利益相关方群体开展多方沟通与交流。</w:t>
      </w:r>
    </w:p>
    <w:p w:rsidR="003E05B4" w:rsidRDefault="00154B58">
      <w:pPr>
        <w:pStyle w:val="01-body"/>
        <w:spacing w:before="180"/>
        <w:ind w:firstLine="480"/>
        <w:rPr>
          <w:rFonts w:ascii="宋体" w:eastAsia="宋体" w:hAnsi="宋体" w:cs="宋体"/>
        </w:rPr>
      </w:pPr>
      <w:r>
        <w:rPr>
          <w:rFonts w:ascii="宋体" w:eastAsia="宋体" w:hAnsi="宋体" w:cs="宋体" w:hint="eastAsia"/>
        </w:rPr>
        <w:t>保护股东权益：坚持“效益为中心”，对融资、采购、销售等业务环节严格控制，定期检查会计政策执行情况。在公司高层的正确决策和领导下，经过全体员工的辛勤努力，公司产值、利润逐年递增，发展趋势良好，实现资产保值增值，董事会确定的中长期发展规划正在逐年落实，股东的权益得到保护，收益得到保证。</w:t>
      </w:r>
    </w:p>
    <w:p w:rsidR="003E05B4" w:rsidRDefault="00154B58">
      <w:pPr>
        <w:pStyle w:val="01-body"/>
        <w:spacing w:before="180"/>
        <w:ind w:firstLine="480"/>
        <w:rPr>
          <w:rFonts w:ascii="宋体" w:eastAsia="宋体" w:hAnsi="宋体" w:cs="宋体"/>
        </w:rPr>
      </w:pPr>
      <w:r>
        <w:rPr>
          <w:rFonts w:ascii="宋体" w:eastAsia="宋体" w:hAnsi="宋体" w:cs="宋体" w:hint="eastAsia"/>
        </w:rPr>
        <w:t>维护员工的合法权益：建立职工代表大会制度，凡涉及员工切身利益的方案议案都必须经过职代会讨论，使员工参与企业民主决策、民主管理和民主监督的职能得到落实。</w:t>
      </w:r>
      <w:r>
        <w:rPr>
          <w:rFonts w:ascii="宋体" w:eastAsia="宋体" w:hAnsi="宋体" w:cs="宋体" w:hint="eastAsia"/>
          <w:shd w:val="clear" w:color="auto" w:fill="auto"/>
        </w:rPr>
        <w:t>建立了“工资集体协商制度”，成立了劳动关系协调委员会，</w:t>
      </w:r>
      <w:r>
        <w:rPr>
          <w:rFonts w:ascii="宋体" w:eastAsia="宋体" w:hAnsi="宋体" w:cs="宋体" w:hint="eastAsia"/>
        </w:rPr>
        <w:t>严格按照国家劳动法有关规定制订和履行集体合同，使员工的合法权益得到有力的维护。依据国家法律法规对生产过程进行安全防范，对员工按规定发放劳动防护用品，女员工按规定享受特殊劳动保护待遇，对厂界、工作场地的环境污染情况进行检测和日常控制，确保员工的工作环境安全无危害，员工的健康得到有效保护。</w:t>
      </w:r>
    </w:p>
    <w:p w:rsidR="003E05B4" w:rsidRDefault="00154B58">
      <w:pPr>
        <w:pStyle w:val="01-body"/>
        <w:spacing w:before="180"/>
        <w:ind w:firstLine="480"/>
        <w:rPr>
          <w:rFonts w:ascii="宋体" w:eastAsia="宋体" w:hAnsi="宋体" w:cs="宋体"/>
        </w:rPr>
      </w:pPr>
      <w:r>
        <w:rPr>
          <w:rFonts w:ascii="宋体" w:eastAsia="宋体" w:hAnsi="宋体" w:cs="宋体" w:hint="eastAsia"/>
        </w:rPr>
        <w:t>维护供应商权益：通过招投标机制，客观、公正、公开地选择供应商，并进行动态管理和严格考核。对主要供应商实行技术、资金和人力支持，建立战略合作关系，开展供应商帮扶活动，确保供应渠道稳定，供需双方共赢。</w:t>
      </w:r>
    </w:p>
    <w:p w:rsidR="003E05B4" w:rsidRDefault="00154B58">
      <w:pPr>
        <w:pStyle w:val="01-body"/>
        <w:spacing w:before="180"/>
        <w:ind w:firstLine="480"/>
        <w:rPr>
          <w:rFonts w:ascii="宋体" w:eastAsia="宋体" w:hAnsi="宋体" w:cs="宋体"/>
        </w:rPr>
      </w:pPr>
      <w:r>
        <w:rPr>
          <w:rFonts w:ascii="宋体" w:eastAsia="宋体" w:hAnsi="宋体" w:cs="宋体" w:hint="eastAsia"/>
        </w:rPr>
        <w:lastRenderedPageBreak/>
        <w:t>保护顾客权益：对关键顾客实行政策优惠，把公司每年降成本的成果与客户共享。受理客户对营销服务和产品质量方面的投诉。</w:t>
      </w:r>
    </w:p>
    <w:p w:rsidR="003E05B4" w:rsidRDefault="003E05B4">
      <w:pPr>
        <w:spacing w:line="360" w:lineRule="auto"/>
        <w:ind w:firstLine="480"/>
        <w:rPr>
          <w:rFonts w:ascii="宋体" w:eastAsia="宋体" w:hAnsi="宋体" w:cs="宋体"/>
        </w:rPr>
      </w:pPr>
    </w:p>
    <w:p w:rsidR="003E05B4" w:rsidRDefault="00087AAD" w:rsidP="00087AAD">
      <w:pPr>
        <w:pStyle w:val="2"/>
        <w:ind w:firstLine="482"/>
      </w:pPr>
      <w:bookmarkStart w:id="8" w:name="_Toc19425"/>
      <w:r>
        <w:rPr>
          <w:rFonts w:hint="eastAsia"/>
        </w:rPr>
        <w:t>（二）</w:t>
      </w:r>
      <w:r w:rsidR="00154B58">
        <w:rPr>
          <w:rFonts w:hint="eastAsia"/>
        </w:rPr>
        <w:t>质量文化建设</w:t>
      </w:r>
      <w:bookmarkEnd w:id="8"/>
    </w:p>
    <w:p w:rsidR="003E05B4" w:rsidRDefault="00154B58">
      <w:pPr>
        <w:spacing w:line="360" w:lineRule="auto"/>
        <w:ind w:firstLine="480"/>
        <w:rPr>
          <w:rFonts w:ascii="宋体" w:eastAsia="宋体" w:hAnsi="宋体" w:cs="宋体"/>
        </w:rPr>
      </w:pPr>
      <w:r>
        <w:rPr>
          <w:rFonts w:ascii="宋体" w:eastAsia="宋体" w:hAnsi="宋体" w:cs="宋体" w:hint="eastAsia"/>
        </w:rPr>
        <w:t>公司质量文化是指公司在长期的生产经营活动中逐渐形成的涉及质量范畴的经营宗旨、管理理念、价值取向、行为准则和传统惯例等，既是企业质量管理的职责，又是企业质量管理的成果。它具有凝聚功能、约束功能和辐射功能，是公司企业文化的核心内容和重要组成部分，能极大地优化和提升企业文化，为提供质量有保障、顾客能满意的产品“保驾护航”。</w:t>
      </w:r>
    </w:p>
    <w:p w:rsidR="003E05B4" w:rsidRDefault="00154B58">
      <w:pPr>
        <w:spacing w:line="360" w:lineRule="auto"/>
        <w:ind w:firstLine="480"/>
        <w:rPr>
          <w:rFonts w:ascii="宋体" w:eastAsia="宋体" w:hAnsi="宋体" w:cs="宋体"/>
        </w:rPr>
      </w:pPr>
      <w:r>
        <w:rPr>
          <w:rFonts w:ascii="宋体" w:eastAsia="宋体" w:hAnsi="宋体" w:cs="宋体" w:hint="eastAsia"/>
        </w:rPr>
        <w:t>公司在不断创新进取的同时，强调企业质量诚信建设，以“没有九十九，确保百分百”为质量目标，以质量求生存，以诚信求发展，将“诚实守信”的理念渗透到企业经营的各个环节中去。公司坚持遵守社会道德规范，诚信经营，遵纪守法，注重与客户、员工、合作伙伴等利益相关方的价值平衡，做到讲道德、守信用、遵合同、依法纪。</w:t>
      </w:r>
    </w:p>
    <w:p w:rsidR="003E05B4" w:rsidRDefault="00154B58" w:rsidP="00087AAD">
      <w:pPr>
        <w:pStyle w:val="1"/>
        <w:ind w:firstLine="482"/>
      </w:pPr>
      <w:bookmarkStart w:id="9" w:name="_Toc20971"/>
      <w:r>
        <w:rPr>
          <w:rFonts w:hint="eastAsia"/>
        </w:rPr>
        <w:t>二、企业质量管理</w:t>
      </w:r>
      <w:bookmarkEnd w:id="9"/>
    </w:p>
    <w:p w:rsidR="003E05B4" w:rsidRDefault="00154B58" w:rsidP="00087AAD">
      <w:pPr>
        <w:pStyle w:val="2"/>
        <w:ind w:firstLine="482"/>
      </w:pPr>
      <w:bookmarkStart w:id="10" w:name="_Toc20474"/>
      <w:r>
        <w:rPr>
          <w:rFonts w:hint="eastAsia"/>
        </w:rPr>
        <w:t>（一）质量管理机构</w:t>
      </w:r>
      <w:bookmarkEnd w:id="10"/>
    </w:p>
    <w:p w:rsidR="003E05B4" w:rsidRDefault="00154B58" w:rsidP="00087AAD">
      <w:pPr>
        <w:ind w:firstLine="480"/>
      </w:pPr>
      <w:r>
        <w:rPr>
          <w:rFonts w:hint="eastAsia"/>
        </w:rPr>
        <w:t>公司总经理亲自主持以质量为核心的经营战略的调查、研讨和制订。公司总经理及品质部对本公司的产品质量安全工作全面负责，组织制定企业质量发展战略、年度质量工作计划和质量安全保障措施；建立并实施先进质量管理体系和管理方法；组织实施质量改进、质量攻关等群众性质量活动；配备相应人员并规定其职责、权限和相互关系，确保质量管理体系得到建立和保持，并推动持续改进。</w:t>
      </w:r>
    </w:p>
    <w:p w:rsidR="003E05B4" w:rsidRDefault="00154B58" w:rsidP="00087AAD">
      <w:pPr>
        <w:ind w:firstLine="480"/>
      </w:pPr>
      <w:r>
        <w:rPr>
          <w:rFonts w:hint="eastAsia"/>
        </w:rPr>
        <w:t>公司组织机构图如下：</w:t>
      </w:r>
    </w:p>
    <w:p w:rsidR="003E05B4" w:rsidRDefault="00154B58">
      <w:pPr>
        <w:spacing w:line="360" w:lineRule="auto"/>
        <w:ind w:firstLine="480"/>
        <w:rPr>
          <w:rFonts w:ascii="宋体" w:eastAsia="宋体" w:hAnsi="宋体" w:cs="宋体"/>
        </w:rPr>
      </w:pPr>
      <w:r>
        <w:rPr>
          <w:rFonts w:ascii="宋体" w:eastAsia="宋体" w:hAnsi="宋体" w:hint="eastAsia"/>
          <w:noProof/>
          <w:szCs w:val="24"/>
        </w:rPr>
        <w:lastRenderedPageBreak/>
        <w:drawing>
          <wp:anchor distT="0" distB="0" distL="114300" distR="114300" simplePos="0" relativeHeight="251662336" behindDoc="0" locked="0" layoutInCell="1" allowOverlap="1">
            <wp:simplePos x="0" y="0"/>
            <wp:positionH relativeFrom="column">
              <wp:posOffset>-269240</wp:posOffset>
            </wp:positionH>
            <wp:positionV relativeFrom="paragraph">
              <wp:posOffset>201930</wp:posOffset>
            </wp:positionV>
            <wp:extent cx="5779770" cy="2432050"/>
            <wp:effectExtent l="0" t="0" r="11430" b="6350"/>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5779770" cy="2432050"/>
                    </a:xfrm>
                    <a:prstGeom prst="rect">
                      <a:avLst/>
                    </a:prstGeom>
                    <a:noFill/>
                    <a:ln>
                      <a:noFill/>
                    </a:ln>
                  </pic:spPr>
                </pic:pic>
              </a:graphicData>
            </a:graphic>
          </wp:anchor>
        </w:drawing>
      </w:r>
      <w:r>
        <w:rPr>
          <w:rFonts w:ascii="宋体" w:eastAsia="宋体" w:hAnsi="宋体" w:cs="宋体" w:hint="eastAsia"/>
        </w:rPr>
        <w:t>各部门职责和权限如下：</w:t>
      </w:r>
    </w:p>
    <w:p w:rsidR="003E05B4" w:rsidRDefault="00154B58" w:rsidP="00087AAD">
      <w:pPr>
        <w:ind w:firstLine="480"/>
      </w:pPr>
      <w:bookmarkStart w:id="11" w:name="_Toc508808162"/>
      <w:r>
        <w:rPr>
          <w:rFonts w:hint="eastAsia"/>
        </w:rPr>
        <w:t>（</w:t>
      </w:r>
      <w:r>
        <w:rPr>
          <w:rFonts w:hint="eastAsia"/>
        </w:rPr>
        <w:t>1</w:t>
      </w:r>
      <w:r>
        <w:rPr>
          <w:rFonts w:hint="eastAsia"/>
        </w:rPr>
        <w:t>）管理者代表</w:t>
      </w:r>
      <w:bookmarkEnd w:id="11"/>
      <w:r>
        <w:rPr>
          <w:rFonts w:hint="eastAsia"/>
        </w:rPr>
        <w:t>、总经办具体职责包括：</w:t>
      </w:r>
    </w:p>
    <w:p w:rsidR="003E05B4" w:rsidRDefault="00087AAD" w:rsidP="00087AAD">
      <w:pPr>
        <w:ind w:firstLine="480"/>
      </w:pPr>
      <w:bookmarkStart w:id="12" w:name="_Toc508808163"/>
      <w:r>
        <w:rPr>
          <w:rFonts w:hint="eastAsia"/>
        </w:rPr>
        <w:t>①</w:t>
      </w:r>
      <w:r>
        <w:rPr>
          <w:rFonts w:hint="eastAsia"/>
        </w:rPr>
        <w:t xml:space="preserve"> </w:t>
      </w:r>
      <w:r w:rsidR="00154B58">
        <w:rPr>
          <w:rFonts w:hint="eastAsia"/>
        </w:rPr>
        <w:t>负责按</w:t>
      </w:r>
      <w:r w:rsidR="00154B58">
        <w:rPr>
          <w:rFonts w:hint="eastAsia"/>
        </w:rPr>
        <w:t xml:space="preserve"> GB/T19001-2016</w:t>
      </w:r>
      <w:r w:rsidR="00154B58">
        <w:rPr>
          <w:rFonts w:hint="eastAsia"/>
        </w:rPr>
        <w:t>、</w:t>
      </w:r>
      <w:r w:rsidR="00154B58">
        <w:rPr>
          <w:rFonts w:hint="eastAsia"/>
        </w:rPr>
        <w:t>GB/T24001-2016</w:t>
      </w:r>
      <w:r w:rsidR="00154B58">
        <w:rPr>
          <w:rFonts w:hint="eastAsia"/>
        </w:rPr>
        <w:t>、</w:t>
      </w:r>
      <w:r w:rsidR="00154B58">
        <w:rPr>
          <w:rFonts w:hint="eastAsia"/>
        </w:rPr>
        <w:t xml:space="preserve">ISO45001-2018 </w:t>
      </w:r>
      <w:r w:rsidR="00154B58">
        <w:rPr>
          <w:rFonts w:hint="eastAsia"/>
        </w:rPr>
        <w:t>标准的要求建立、实施、保持和持续改进一体化管理体系；</w:t>
      </w:r>
    </w:p>
    <w:p w:rsidR="003E05B4" w:rsidRDefault="00154B58" w:rsidP="00087AAD">
      <w:pPr>
        <w:ind w:firstLine="480"/>
      </w:pPr>
      <w:r>
        <w:rPr>
          <w:rFonts w:hint="eastAsia"/>
        </w:rPr>
        <w:t>②</w:t>
      </w:r>
      <w:r>
        <w:rPr>
          <w:rFonts w:hint="eastAsia"/>
        </w:rPr>
        <w:t xml:space="preserve"> </w:t>
      </w:r>
      <w:r>
        <w:rPr>
          <w:rFonts w:hint="eastAsia"/>
        </w:rPr>
        <w:t>向公司最高管理层报告一体化管理体系的运行情况和改进的需求；</w:t>
      </w:r>
    </w:p>
    <w:p w:rsidR="003E05B4" w:rsidRDefault="00154B58" w:rsidP="00087AAD">
      <w:pPr>
        <w:ind w:firstLine="480"/>
      </w:pPr>
      <w:r>
        <w:rPr>
          <w:rFonts w:hint="eastAsia"/>
        </w:rPr>
        <w:t>③</w:t>
      </w:r>
      <w:r>
        <w:rPr>
          <w:rFonts w:hint="eastAsia"/>
        </w:rPr>
        <w:t xml:space="preserve"> </w:t>
      </w:r>
      <w:r>
        <w:rPr>
          <w:rFonts w:hint="eastAsia"/>
        </w:rPr>
        <w:t>在整个公司内促进质量意识、环保意识、合规意识的形成；</w:t>
      </w:r>
    </w:p>
    <w:p w:rsidR="003E05B4" w:rsidRDefault="00154B58" w:rsidP="00087AAD">
      <w:pPr>
        <w:ind w:firstLine="480"/>
      </w:pPr>
      <w:r>
        <w:rPr>
          <w:rFonts w:hint="eastAsia"/>
        </w:rPr>
        <w:t>④</w:t>
      </w:r>
      <w:r>
        <w:rPr>
          <w:rFonts w:hint="eastAsia"/>
        </w:rPr>
        <w:t xml:space="preserve"> </w:t>
      </w:r>
      <w:r>
        <w:rPr>
          <w:rFonts w:hint="eastAsia"/>
        </w:rPr>
        <w:t>协助总经理做好管理评审；</w:t>
      </w:r>
    </w:p>
    <w:p w:rsidR="003E05B4" w:rsidRDefault="00154B58" w:rsidP="00087AAD">
      <w:pPr>
        <w:ind w:firstLine="480"/>
      </w:pPr>
      <w:r>
        <w:rPr>
          <w:rFonts w:hint="eastAsia"/>
        </w:rPr>
        <w:t>⑤</w:t>
      </w:r>
      <w:r>
        <w:rPr>
          <w:rFonts w:hint="eastAsia"/>
        </w:rPr>
        <w:t xml:space="preserve"> </w:t>
      </w:r>
      <w:r>
        <w:rPr>
          <w:rFonts w:hint="eastAsia"/>
        </w:rPr>
        <w:t>做好质量、环境和职业健康安全管理体系内部审核的组织工作；</w:t>
      </w:r>
    </w:p>
    <w:p w:rsidR="003E05B4" w:rsidRDefault="00154B58" w:rsidP="00087AAD">
      <w:pPr>
        <w:ind w:firstLine="480"/>
      </w:pPr>
      <w:r>
        <w:rPr>
          <w:rFonts w:hint="eastAsia"/>
        </w:rPr>
        <w:t>⑥</w:t>
      </w:r>
      <w:r>
        <w:rPr>
          <w:rFonts w:hint="eastAsia"/>
        </w:rPr>
        <w:t xml:space="preserve"> </w:t>
      </w:r>
      <w:r>
        <w:rPr>
          <w:rFonts w:hint="eastAsia"/>
        </w:rPr>
        <w:t>就一体化管理体系的有关事宜与外部联络。</w:t>
      </w:r>
    </w:p>
    <w:p w:rsidR="003E05B4" w:rsidRDefault="00154B58" w:rsidP="00087AAD">
      <w:pPr>
        <w:ind w:firstLine="480"/>
      </w:pPr>
      <w:r>
        <w:rPr>
          <w:rFonts w:hint="eastAsia"/>
        </w:rPr>
        <w:t>（</w:t>
      </w:r>
      <w:r>
        <w:rPr>
          <w:rFonts w:hint="eastAsia"/>
        </w:rPr>
        <w:t>2</w:t>
      </w:r>
      <w:r>
        <w:rPr>
          <w:rFonts w:hint="eastAsia"/>
        </w:rPr>
        <w:t>）</w:t>
      </w:r>
      <w:bookmarkEnd w:id="12"/>
      <w:r>
        <w:rPr>
          <w:rFonts w:hint="eastAsia"/>
        </w:rPr>
        <w:t>研发中心具体职责包括：</w:t>
      </w:r>
    </w:p>
    <w:p w:rsidR="003E05B4" w:rsidRDefault="00154B58" w:rsidP="00087AAD">
      <w:pPr>
        <w:ind w:firstLine="480"/>
      </w:pPr>
      <w:r>
        <w:rPr>
          <w:rFonts w:hint="eastAsia"/>
        </w:rPr>
        <w:t>①负责组织产品的过程设计、设计评审、设计验证、设计确认、设计和开发更改的控制，以及潜在失效模式和后果分析工作，特殊特性的确定；</w:t>
      </w:r>
    </w:p>
    <w:p w:rsidR="003E05B4" w:rsidRDefault="00154B58" w:rsidP="00087AAD">
      <w:pPr>
        <w:ind w:firstLine="480"/>
        <w:rPr>
          <w:rFonts w:ascii="宋体" w:eastAsia="宋体" w:hAnsi="宋体" w:cs="宋体"/>
        </w:rPr>
      </w:pPr>
      <w:r>
        <w:rPr>
          <w:rFonts w:ascii="宋体" w:eastAsia="宋体" w:hAnsi="宋体" w:cs="宋体" w:hint="eastAsia"/>
        </w:rPr>
        <w:t>②负责按国家标准化与顾客标准建立三大文件与公司的BOM表并每月更新，对技术图纸、工艺文件、作业指导书中各项参数的有效性、准确率；</w:t>
      </w:r>
    </w:p>
    <w:p w:rsidR="003E05B4" w:rsidRDefault="00154B58" w:rsidP="00087AAD">
      <w:pPr>
        <w:ind w:firstLine="480"/>
        <w:rPr>
          <w:rFonts w:ascii="宋体" w:eastAsia="宋体" w:hAnsi="宋体" w:cs="宋体"/>
        </w:rPr>
      </w:pPr>
      <w:r>
        <w:rPr>
          <w:rFonts w:ascii="宋体" w:eastAsia="宋体" w:hAnsi="宋体" w:cs="宋体" w:hint="eastAsia"/>
        </w:rPr>
        <w:t>③负责组织对特定要求的产品、项目或合同设计开发中的质量先期策划工作，并制定具体的控制计划；并审批产品SPC具体的X-R图的控制要求以及拟制MSA的分析计划；</w:t>
      </w:r>
    </w:p>
    <w:p w:rsidR="003E05B4" w:rsidRDefault="00154B58" w:rsidP="00087AAD">
      <w:pPr>
        <w:ind w:firstLine="480"/>
      </w:pPr>
      <w:r>
        <w:rPr>
          <w:rFonts w:hint="eastAsia"/>
        </w:rPr>
        <w:lastRenderedPageBreak/>
        <w:t>④负责组织编制、审批本公司产品采购、制造、检验、包装所需的技术工艺文件和检验要求文件，以及产品所需的物料清单及原材料消耗定额。做好工艺文件、检验规范、作业指导书在生产中贯彻实施情况进行检查、监督；</w:t>
      </w:r>
    </w:p>
    <w:p w:rsidR="003E05B4" w:rsidRDefault="00154B58" w:rsidP="00087AAD">
      <w:pPr>
        <w:ind w:firstLine="480"/>
      </w:pPr>
      <w:r>
        <w:rPr>
          <w:rFonts w:hint="eastAsia"/>
        </w:rPr>
        <w:t>⑤负责制造过程中出现的和客户抱怨中有关产品技术问题的处理。以及技术文件和资料的移交管理；</w:t>
      </w:r>
    </w:p>
    <w:p w:rsidR="003E05B4" w:rsidRDefault="00154B58" w:rsidP="00087AAD">
      <w:pPr>
        <w:ind w:firstLine="480"/>
      </w:pPr>
      <w:r>
        <w:rPr>
          <w:rFonts w:hint="eastAsia"/>
        </w:rPr>
        <w:t>⑥负责产品合同审中技术可行性的会签和评价，并对可行性分析负责；</w:t>
      </w:r>
    </w:p>
    <w:p w:rsidR="003E05B4" w:rsidRDefault="00154B58" w:rsidP="00087AAD">
      <w:pPr>
        <w:ind w:firstLine="480"/>
      </w:pPr>
      <w:r>
        <w:rPr>
          <w:rFonts w:hint="eastAsia"/>
        </w:rPr>
        <w:t>⑦负责管理好机加工部的工作，保证加工部件合格率达</w:t>
      </w:r>
      <w:r>
        <w:rPr>
          <w:rFonts w:hint="eastAsia"/>
        </w:rPr>
        <w:t>100%</w:t>
      </w:r>
      <w:r>
        <w:rPr>
          <w:rFonts w:hint="eastAsia"/>
        </w:rPr>
        <w:t>。</w:t>
      </w:r>
    </w:p>
    <w:p w:rsidR="00087AAD" w:rsidRDefault="00154B58" w:rsidP="00087AAD">
      <w:pPr>
        <w:ind w:firstLine="480"/>
      </w:pPr>
      <w:r>
        <w:rPr>
          <w:rFonts w:hint="eastAsia"/>
        </w:rPr>
        <w:t>（</w:t>
      </w:r>
      <w:r>
        <w:rPr>
          <w:rFonts w:hint="eastAsia"/>
        </w:rPr>
        <w:t>3</w:t>
      </w:r>
      <w:r>
        <w:rPr>
          <w:rFonts w:hint="eastAsia"/>
        </w:rPr>
        <w:t>）营销中心具体职责包括：</w:t>
      </w:r>
    </w:p>
    <w:p w:rsidR="003E05B4" w:rsidRDefault="00154B58" w:rsidP="00087AAD">
      <w:pPr>
        <w:ind w:firstLine="480"/>
      </w:pPr>
      <w:r>
        <w:rPr>
          <w:rFonts w:hint="eastAsia"/>
        </w:rPr>
        <w:t>①国际贸易部：</w:t>
      </w:r>
    </w:p>
    <w:p w:rsidR="003E05B4" w:rsidRDefault="00154B58" w:rsidP="00087AAD">
      <w:pPr>
        <w:ind w:firstLine="480"/>
      </w:pPr>
      <w:r>
        <w:rPr>
          <w:rFonts w:hint="eastAsia"/>
        </w:rPr>
        <w:t>开展国际市场调研，开拓国际市场，开发国际客户。</w:t>
      </w:r>
    </w:p>
    <w:p w:rsidR="003E05B4" w:rsidRDefault="00154B58" w:rsidP="00087AAD">
      <w:pPr>
        <w:ind w:firstLine="480"/>
      </w:pPr>
      <w:r>
        <w:rPr>
          <w:rFonts w:hint="eastAsia"/>
        </w:rPr>
        <w:t>负责国际订单的洽谈、签订与执行，跟进订单的生产、发货等流程。</w:t>
      </w:r>
    </w:p>
    <w:p w:rsidR="003E05B4" w:rsidRDefault="00154B58" w:rsidP="00087AAD">
      <w:pPr>
        <w:ind w:firstLine="480"/>
      </w:pPr>
      <w:r>
        <w:rPr>
          <w:rFonts w:hint="eastAsia"/>
        </w:rPr>
        <w:t>处理国际物流、报关、结汇等相关事宜。</w:t>
      </w:r>
    </w:p>
    <w:p w:rsidR="003E05B4" w:rsidRDefault="00154B58" w:rsidP="00087AAD">
      <w:pPr>
        <w:ind w:firstLine="480"/>
      </w:pPr>
      <w:r>
        <w:rPr>
          <w:rFonts w:hint="eastAsia"/>
        </w:rPr>
        <w:t>维护国际客户关系，做好售后服务。</w:t>
      </w:r>
    </w:p>
    <w:p w:rsidR="003E05B4" w:rsidRDefault="00154B58" w:rsidP="00087AAD">
      <w:pPr>
        <w:ind w:firstLine="480"/>
      </w:pPr>
      <w:r>
        <w:rPr>
          <w:rFonts w:hint="eastAsia"/>
        </w:rPr>
        <w:t>②国内贸易部：</w:t>
      </w:r>
    </w:p>
    <w:p w:rsidR="003E05B4" w:rsidRDefault="00154B58" w:rsidP="00087AAD">
      <w:pPr>
        <w:ind w:firstLine="480"/>
      </w:pPr>
      <w:r>
        <w:rPr>
          <w:rFonts w:hint="eastAsia"/>
        </w:rPr>
        <w:t>进行国内市场调研，制定国内市场拓展策略。</w:t>
      </w:r>
    </w:p>
    <w:p w:rsidR="003E05B4" w:rsidRDefault="00154B58" w:rsidP="00087AAD">
      <w:pPr>
        <w:ind w:firstLine="480"/>
      </w:pPr>
      <w:r>
        <w:rPr>
          <w:rFonts w:hint="eastAsia"/>
        </w:rPr>
        <w:t>开发国内客户，维护客户关系，开展产品销售工作。</w:t>
      </w:r>
    </w:p>
    <w:p w:rsidR="003E05B4" w:rsidRDefault="00154B58" w:rsidP="00087AAD">
      <w:pPr>
        <w:ind w:firstLine="480"/>
      </w:pPr>
      <w:r>
        <w:rPr>
          <w:rFonts w:hint="eastAsia"/>
        </w:rPr>
        <w:t>处理国内订单，协调生产与交付，做好售后服务。</w:t>
      </w:r>
    </w:p>
    <w:p w:rsidR="003E05B4" w:rsidRDefault="00154B58" w:rsidP="00087AAD">
      <w:pPr>
        <w:ind w:firstLine="480"/>
      </w:pPr>
      <w:r>
        <w:rPr>
          <w:rFonts w:hint="eastAsia"/>
        </w:rPr>
        <w:t>拓展国内销售渠道，提升产品在国内市场的占有率。</w:t>
      </w:r>
    </w:p>
    <w:p w:rsidR="003E05B4" w:rsidRDefault="00154B58" w:rsidP="00087AAD">
      <w:pPr>
        <w:ind w:firstLine="480"/>
      </w:pPr>
      <w:r>
        <w:rPr>
          <w:rFonts w:hint="eastAsia"/>
        </w:rPr>
        <w:t>（</w:t>
      </w:r>
      <w:r>
        <w:rPr>
          <w:rFonts w:hint="eastAsia"/>
        </w:rPr>
        <w:t>4</w:t>
      </w:r>
      <w:r>
        <w:rPr>
          <w:rFonts w:hint="eastAsia"/>
        </w:rPr>
        <w:t>）财务部具体职责包括：</w:t>
      </w:r>
    </w:p>
    <w:p w:rsidR="003E05B4" w:rsidRDefault="00154B58" w:rsidP="00087AAD">
      <w:pPr>
        <w:ind w:firstLine="480"/>
      </w:pPr>
      <w:r>
        <w:rPr>
          <w:rFonts w:hint="eastAsia"/>
        </w:rPr>
        <w:t>①负责生产任务的统筹安排和设备负荷平衡核算，制订切实可行的作业计划，并对计划的执行、任务的完成和质量负责；</w:t>
      </w:r>
    </w:p>
    <w:p w:rsidR="003E05B4" w:rsidRDefault="00154B58" w:rsidP="00087AAD">
      <w:pPr>
        <w:ind w:firstLine="480"/>
      </w:pPr>
      <w:r>
        <w:rPr>
          <w:rFonts w:hint="eastAsia"/>
        </w:rPr>
        <w:t>②负责根据生产任务的需求，及时组织原材料、外协</w:t>
      </w:r>
      <w:r>
        <w:rPr>
          <w:rFonts w:hint="eastAsia"/>
        </w:rPr>
        <w:t>/</w:t>
      </w:r>
      <w:r>
        <w:rPr>
          <w:rFonts w:hint="eastAsia"/>
        </w:rPr>
        <w:t>外购件、设备、人员需求的安排与协调，并组织相关部门确定合格供方及对供方进行评价、考核及交付监控，对采购质量及原材料、外协</w:t>
      </w:r>
      <w:r>
        <w:rPr>
          <w:rFonts w:hint="eastAsia"/>
        </w:rPr>
        <w:t>/</w:t>
      </w:r>
      <w:r>
        <w:rPr>
          <w:rFonts w:hint="eastAsia"/>
        </w:rPr>
        <w:t>外购件的库存管理；</w:t>
      </w:r>
    </w:p>
    <w:p w:rsidR="003E05B4" w:rsidRDefault="00154B58" w:rsidP="00087AAD">
      <w:pPr>
        <w:ind w:firstLine="480"/>
      </w:pPr>
      <w:r>
        <w:rPr>
          <w:rFonts w:hint="eastAsia"/>
        </w:rPr>
        <w:t>③配合总经理组建一个高效稳定的生产系统，并按比例性、均衡性、连续性、节奏性组织制造，并完成经营目标和质量目标规定的任务；</w:t>
      </w:r>
    </w:p>
    <w:p w:rsidR="003E05B4" w:rsidRDefault="00154B58" w:rsidP="00087AAD">
      <w:pPr>
        <w:ind w:firstLine="480"/>
      </w:pPr>
      <w:r>
        <w:rPr>
          <w:rFonts w:hint="eastAsia"/>
        </w:rPr>
        <w:lastRenderedPageBreak/>
        <w:t>④在生产管理中，坚持质量第一，当生产任务和质量发生矛盾时，坚持把质量放在第一位，并会同品质部控制工序质量，调查不合格产生的原因，会同技术部解决制造难题；</w:t>
      </w:r>
    </w:p>
    <w:p w:rsidR="003E05B4" w:rsidRDefault="00154B58" w:rsidP="00087AAD">
      <w:pPr>
        <w:ind w:firstLine="480"/>
      </w:pPr>
      <w:r>
        <w:rPr>
          <w:rFonts w:hint="eastAsia"/>
        </w:rPr>
        <w:t>⑤定期组织有关人员对各车间工艺纪律、设备操作规程、安全制造的执行情况进行检查；</w:t>
      </w:r>
    </w:p>
    <w:p w:rsidR="003E05B4" w:rsidRDefault="00154B58" w:rsidP="00087AAD">
      <w:pPr>
        <w:ind w:firstLine="480"/>
      </w:pPr>
      <w:r>
        <w:rPr>
          <w:rFonts w:hint="eastAsia"/>
        </w:rPr>
        <w:t>⑥负责合同评审及可行性分析报告中有关本公司制造能力的分析和评价；</w:t>
      </w:r>
    </w:p>
    <w:p w:rsidR="00087AAD" w:rsidRDefault="00154B58" w:rsidP="00087AAD">
      <w:pPr>
        <w:ind w:firstLine="480"/>
      </w:pPr>
      <w:r>
        <w:rPr>
          <w:rFonts w:hint="eastAsia"/>
        </w:rPr>
        <w:t>⑦负责向财务部上报每月相关质量成本的报表，提出降低质量成本的有效措施，同时对每月质量情况进行分析，提出优先减少计划。</w:t>
      </w:r>
    </w:p>
    <w:p w:rsidR="003E05B4" w:rsidRDefault="00087AAD" w:rsidP="00087AAD">
      <w:pPr>
        <w:ind w:firstLine="480"/>
        <w:rPr>
          <w:rFonts w:ascii="宋体" w:eastAsia="宋体" w:hAnsi="宋体" w:cs="宋体"/>
        </w:rPr>
      </w:pPr>
      <w:r>
        <w:rPr>
          <w:rFonts w:hint="eastAsia"/>
        </w:rPr>
        <w:t>（</w:t>
      </w:r>
      <w:r>
        <w:rPr>
          <w:rFonts w:hint="eastAsia"/>
        </w:rPr>
        <w:t>5</w:t>
      </w:r>
      <w:r>
        <w:rPr>
          <w:rFonts w:hint="eastAsia"/>
        </w:rPr>
        <w:t>）</w:t>
      </w:r>
      <w:r w:rsidR="00154B58">
        <w:rPr>
          <w:rFonts w:ascii="宋体" w:eastAsia="宋体" w:hAnsi="宋体" w:cs="宋体" w:hint="eastAsia"/>
        </w:rPr>
        <w:t>电机事业部具体职责包括：</w:t>
      </w:r>
    </w:p>
    <w:p w:rsidR="003E05B4" w:rsidRDefault="00154B58" w:rsidP="00087AAD">
      <w:pPr>
        <w:ind w:firstLine="480"/>
      </w:pPr>
      <w:r>
        <w:rPr>
          <w:rFonts w:hint="eastAsia"/>
        </w:rPr>
        <w:t>①负责电机产品的研发，包括市场调研、产品设计、技术攻关等。</w:t>
      </w:r>
    </w:p>
    <w:p w:rsidR="003E05B4" w:rsidRDefault="00154B58" w:rsidP="00087AAD">
      <w:pPr>
        <w:ind w:firstLine="480"/>
      </w:pPr>
      <w:r>
        <w:rPr>
          <w:rFonts w:hint="eastAsia"/>
        </w:rPr>
        <w:t>②组织电机产品的生产制造，确保生产进度与产品质量。</w:t>
      </w:r>
    </w:p>
    <w:p w:rsidR="003E05B4" w:rsidRDefault="00154B58" w:rsidP="00087AAD">
      <w:pPr>
        <w:ind w:firstLine="480"/>
      </w:pPr>
      <w:r>
        <w:rPr>
          <w:rFonts w:hint="eastAsia"/>
        </w:rPr>
        <w:t>③开展电机产品的市场推广与销售工作，制定销售策略，完成销售目标。</w:t>
      </w:r>
    </w:p>
    <w:p w:rsidR="003E05B4" w:rsidRDefault="00154B58" w:rsidP="00087AAD">
      <w:pPr>
        <w:ind w:firstLine="480"/>
      </w:pPr>
      <w:r>
        <w:rPr>
          <w:rFonts w:hint="eastAsia"/>
        </w:rPr>
        <w:t>④做好电机产品的售后服务，处理客户反馈与投诉。</w:t>
      </w:r>
    </w:p>
    <w:p w:rsidR="003E05B4" w:rsidRDefault="00154B58" w:rsidP="00087AAD">
      <w:pPr>
        <w:ind w:firstLine="480"/>
      </w:pPr>
      <w:r>
        <w:rPr>
          <w:rFonts w:hint="eastAsia"/>
        </w:rPr>
        <w:t>（</w:t>
      </w:r>
      <w:r>
        <w:rPr>
          <w:rFonts w:hint="eastAsia"/>
        </w:rPr>
        <w:t>6</w:t>
      </w:r>
      <w:r>
        <w:rPr>
          <w:rFonts w:hint="eastAsia"/>
        </w:rPr>
        <w:t>）采购部具体职责包括：</w:t>
      </w:r>
    </w:p>
    <w:p w:rsidR="003E05B4" w:rsidRDefault="00154B58" w:rsidP="00087AAD">
      <w:pPr>
        <w:ind w:firstLine="480"/>
      </w:pPr>
      <w:r>
        <w:rPr>
          <w:rFonts w:hint="eastAsia"/>
        </w:rPr>
        <w:t>①组织供方的选择、评价与开发，确保采购（包括外协）产品的质量、交付、成本符合要求。</w:t>
      </w:r>
    </w:p>
    <w:p w:rsidR="003E05B4" w:rsidRDefault="00154B58" w:rsidP="00087AAD">
      <w:pPr>
        <w:ind w:firstLine="480"/>
      </w:pPr>
      <w:r>
        <w:rPr>
          <w:rFonts w:hint="eastAsia"/>
        </w:rPr>
        <w:t>②负责组织对合格供方的评定，建立合格供方名录和业绩档案；负责采购产品的标识与管理对合格供方实施动态管理</w:t>
      </w:r>
      <w:r>
        <w:rPr>
          <w:rFonts w:hint="eastAsia"/>
        </w:rPr>
        <w:t xml:space="preserve"> </w:t>
      </w:r>
      <w:r>
        <w:rPr>
          <w:rFonts w:hint="eastAsia"/>
        </w:rPr>
        <w:t>。</w:t>
      </w:r>
    </w:p>
    <w:p w:rsidR="003E05B4" w:rsidRDefault="00154B58" w:rsidP="00087AAD">
      <w:pPr>
        <w:ind w:firstLine="480"/>
      </w:pPr>
      <w:r>
        <w:rPr>
          <w:rFonts w:hint="eastAsia"/>
        </w:rPr>
        <w:t>③管理好本部门的文件和质量记录。</w:t>
      </w:r>
    </w:p>
    <w:p w:rsidR="003E05B4" w:rsidRDefault="00154B58" w:rsidP="00087AAD">
      <w:pPr>
        <w:ind w:firstLine="480"/>
      </w:pPr>
      <w:r>
        <w:rPr>
          <w:rFonts w:hint="eastAsia"/>
        </w:rPr>
        <w:t>④按生产部计划及请购单，依技术标准执行原材料、零部件、外协件的采购，并对采购物料的质量进行跟踪，保证物料品质和数量；</w:t>
      </w:r>
    </w:p>
    <w:p w:rsidR="003E05B4" w:rsidRDefault="00154B58" w:rsidP="00087AAD">
      <w:pPr>
        <w:ind w:firstLine="480"/>
      </w:pPr>
      <w:r>
        <w:rPr>
          <w:rFonts w:hint="eastAsia"/>
        </w:rPr>
        <w:t>⑤组织对供方的选择和定期稽核，建立和更新合格供应商名录；</w:t>
      </w:r>
    </w:p>
    <w:p w:rsidR="003E05B4" w:rsidRDefault="00154B58" w:rsidP="00087AAD">
      <w:pPr>
        <w:ind w:firstLine="480"/>
      </w:pPr>
      <w:r>
        <w:rPr>
          <w:rFonts w:hint="eastAsia"/>
        </w:rPr>
        <w:t>⑥对各部门需求的物料需保质、保量、准时性负责。</w:t>
      </w:r>
    </w:p>
    <w:p w:rsidR="003E05B4" w:rsidRDefault="00154B58" w:rsidP="00087AAD">
      <w:pPr>
        <w:ind w:firstLine="480"/>
      </w:pPr>
      <w:r>
        <w:rPr>
          <w:rFonts w:hint="eastAsia"/>
        </w:rPr>
        <w:t>（</w:t>
      </w:r>
      <w:r>
        <w:rPr>
          <w:rFonts w:hint="eastAsia"/>
        </w:rPr>
        <w:t>7</w:t>
      </w:r>
      <w:r>
        <w:rPr>
          <w:rFonts w:hint="eastAsia"/>
        </w:rPr>
        <w:t>）工程部具体职责包括：</w:t>
      </w:r>
    </w:p>
    <w:p w:rsidR="003E05B4" w:rsidRDefault="00154B58" w:rsidP="00087AAD">
      <w:pPr>
        <w:ind w:firstLine="480"/>
        <w:rPr>
          <w:rFonts w:ascii="宋体" w:eastAsia="宋体" w:hAnsi="宋体" w:cs="宋体"/>
        </w:rPr>
      </w:pPr>
      <w:r>
        <w:rPr>
          <w:rFonts w:ascii="宋体" w:eastAsia="宋体" w:hAnsi="宋体" w:cs="宋体" w:hint="eastAsia"/>
        </w:rPr>
        <w:t>①负责公司工程项目的规划与设计，制定工程方案。</w:t>
      </w:r>
    </w:p>
    <w:p w:rsidR="003E05B4" w:rsidRDefault="00154B58" w:rsidP="00087AAD">
      <w:pPr>
        <w:ind w:firstLine="480"/>
        <w:rPr>
          <w:rFonts w:ascii="宋体" w:eastAsia="宋体" w:hAnsi="宋体" w:cs="宋体"/>
        </w:rPr>
      </w:pPr>
      <w:r>
        <w:rPr>
          <w:rFonts w:ascii="宋体" w:eastAsia="宋体" w:hAnsi="宋体" w:cs="宋体" w:hint="eastAsia"/>
        </w:rPr>
        <w:t>②组织工程项目的施工，监督施工过程，确保工程质量、安全与进度。</w:t>
      </w:r>
    </w:p>
    <w:p w:rsidR="003E05B4" w:rsidRDefault="00154B58" w:rsidP="00087AAD">
      <w:pPr>
        <w:ind w:firstLine="480"/>
        <w:rPr>
          <w:rFonts w:ascii="宋体" w:eastAsia="宋体" w:hAnsi="宋体" w:cs="宋体"/>
        </w:rPr>
      </w:pPr>
      <w:r>
        <w:rPr>
          <w:rFonts w:ascii="宋体" w:eastAsia="宋体" w:hAnsi="宋体" w:cs="宋体" w:hint="eastAsia"/>
        </w:rPr>
        <w:t>③协调工程相关各方关系，处理工程中的技术问题。</w:t>
      </w:r>
    </w:p>
    <w:p w:rsidR="003E05B4" w:rsidRDefault="00154B58" w:rsidP="00087AAD">
      <w:pPr>
        <w:ind w:firstLine="480"/>
      </w:pPr>
      <w:r>
        <w:rPr>
          <w:rFonts w:hint="eastAsia"/>
        </w:rPr>
        <w:lastRenderedPageBreak/>
        <w:t>④进行工程项目的验收与结算，做好工程档案管理。</w:t>
      </w:r>
    </w:p>
    <w:p w:rsidR="003E05B4" w:rsidRDefault="00154B58" w:rsidP="00087AAD">
      <w:pPr>
        <w:ind w:firstLine="480"/>
      </w:pPr>
      <w:r>
        <w:rPr>
          <w:rFonts w:hint="eastAsia"/>
        </w:rPr>
        <w:t>（</w:t>
      </w:r>
      <w:r>
        <w:rPr>
          <w:rFonts w:hint="eastAsia"/>
        </w:rPr>
        <w:t>8</w:t>
      </w:r>
      <w:r>
        <w:rPr>
          <w:rFonts w:hint="eastAsia"/>
        </w:rPr>
        <w:t>）生产管理部具体职责包括：</w:t>
      </w:r>
    </w:p>
    <w:p w:rsidR="003E05B4" w:rsidRDefault="00154B58" w:rsidP="00087AAD">
      <w:pPr>
        <w:ind w:firstLine="480"/>
      </w:pPr>
      <w:r>
        <w:rPr>
          <w:rFonts w:hint="eastAsia"/>
        </w:rPr>
        <w:t>①制定生产计划，根据订单与库存情况，合理安排生产任务。</w:t>
      </w:r>
    </w:p>
    <w:p w:rsidR="003E05B4" w:rsidRDefault="00154B58" w:rsidP="00087AAD">
      <w:pPr>
        <w:ind w:firstLine="480"/>
      </w:pPr>
      <w:r>
        <w:rPr>
          <w:rFonts w:hint="eastAsia"/>
        </w:rPr>
        <w:t>②组织协调生产资源，包括人员、设备、物料等，保障生产顺利进行。</w:t>
      </w:r>
    </w:p>
    <w:p w:rsidR="003E05B4" w:rsidRDefault="00154B58" w:rsidP="00087AAD">
      <w:pPr>
        <w:ind w:firstLine="480"/>
      </w:pPr>
      <w:r>
        <w:rPr>
          <w:rFonts w:hint="eastAsia"/>
        </w:rPr>
        <w:t>③监控生产过程，及时解决生产中出现的问题，确保生产效率与产品质量。</w:t>
      </w:r>
    </w:p>
    <w:p w:rsidR="003E05B4" w:rsidRDefault="00154B58" w:rsidP="00087AAD">
      <w:pPr>
        <w:ind w:firstLine="480"/>
      </w:pPr>
      <w:r>
        <w:rPr>
          <w:rFonts w:hint="eastAsia"/>
        </w:rPr>
        <w:t>④统计生产数据，进行生产分析，持续优化生产管理。</w:t>
      </w:r>
    </w:p>
    <w:p w:rsidR="003E05B4" w:rsidRDefault="00087AAD" w:rsidP="00087AAD">
      <w:pPr>
        <w:ind w:firstLine="480"/>
        <w:rPr>
          <w:rFonts w:ascii="宋体" w:eastAsia="宋体" w:hAnsi="宋体" w:cs="宋体"/>
        </w:rPr>
      </w:pPr>
      <w:r>
        <w:rPr>
          <w:rFonts w:ascii="宋体" w:eastAsia="宋体" w:hAnsi="宋体" w:cs="宋体" w:hint="eastAsia"/>
        </w:rPr>
        <w:t>（9）</w:t>
      </w:r>
      <w:r w:rsidR="00154B58">
        <w:rPr>
          <w:rFonts w:ascii="宋体" w:eastAsia="宋体" w:hAnsi="宋体" w:cs="宋体" w:hint="eastAsia"/>
        </w:rPr>
        <w:t>水泵事业部具体职责包括：</w:t>
      </w:r>
    </w:p>
    <w:p w:rsidR="003E05B4" w:rsidRDefault="00154B58" w:rsidP="00087AAD">
      <w:pPr>
        <w:ind w:firstLine="480"/>
      </w:pPr>
      <w:r>
        <w:rPr>
          <w:rFonts w:hint="eastAsia"/>
        </w:rPr>
        <w:t>①负责水泵产品的研发，设计满足市场需求的水泵产品。</w:t>
      </w:r>
    </w:p>
    <w:p w:rsidR="003E05B4" w:rsidRDefault="00154B58" w:rsidP="00087AAD">
      <w:pPr>
        <w:ind w:firstLine="480"/>
      </w:pPr>
      <w:r>
        <w:rPr>
          <w:rFonts w:hint="eastAsia"/>
        </w:rPr>
        <w:t>②组织水泵产品的生产，确保生产质量与交货期。</w:t>
      </w:r>
    </w:p>
    <w:p w:rsidR="003E05B4" w:rsidRDefault="00154B58" w:rsidP="00087AAD">
      <w:pPr>
        <w:pStyle w:val="af0"/>
        <w:numPr>
          <w:ilvl w:val="0"/>
          <w:numId w:val="12"/>
        </w:numPr>
        <w:ind w:firstLineChars="0"/>
      </w:pPr>
      <w:r>
        <w:rPr>
          <w:rFonts w:hint="eastAsia"/>
        </w:rPr>
        <w:t>开展水泵产品的市场推广与销售，拓展销售渠道，提高市场份额。</w:t>
      </w:r>
    </w:p>
    <w:p w:rsidR="00087AAD" w:rsidRDefault="00154B58" w:rsidP="00087AAD">
      <w:pPr>
        <w:pStyle w:val="af0"/>
        <w:numPr>
          <w:ilvl w:val="0"/>
          <w:numId w:val="12"/>
        </w:numPr>
        <w:ind w:firstLineChars="0"/>
      </w:pPr>
      <w:r>
        <w:rPr>
          <w:rFonts w:hint="eastAsia"/>
        </w:rPr>
        <w:t>做好水泵产品的售后服务，维护客户关系。</w:t>
      </w:r>
    </w:p>
    <w:p w:rsidR="003E05B4" w:rsidRPr="00087AAD" w:rsidRDefault="00087AAD" w:rsidP="00087AAD">
      <w:pPr>
        <w:ind w:firstLine="480"/>
      </w:pPr>
      <w:r>
        <w:rPr>
          <w:rFonts w:hint="eastAsia"/>
        </w:rPr>
        <w:t>(</w:t>
      </w:r>
      <w:r>
        <w:t>10</w:t>
      </w:r>
      <w:r>
        <w:rPr>
          <w:rFonts w:hint="eastAsia"/>
        </w:rPr>
        <w:t>)</w:t>
      </w:r>
      <w:r w:rsidR="00154B58" w:rsidRPr="00087AAD">
        <w:rPr>
          <w:rFonts w:hint="eastAsia"/>
        </w:rPr>
        <w:t>零部件事业部具体职责包括：</w:t>
      </w:r>
    </w:p>
    <w:p w:rsidR="003E05B4" w:rsidRDefault="00154B58" w:rsidP="00087AAD">
      <w:pPr>
        <w:ind w:firstLine="480"/>
      </w:pPr>
      <w:r>
        <w:rPr>
          <w:rFonts w:hint="eastAsia"/>
        </w:rPr>
        <w:t>①负责零部件产品的研发，设计符合公司产品要求的零部件。</w:t>
      </w:r>
    </w:p>
    <w:p w:rsidR="003E05B4" w:rsidRDefault="00154B58" w:rsidP="00087AAD">
      <w:pPr>
        <w:ind w:firstLine="480"/>
      </w:pPr>
      <w:r>
        <w:rPr>
          <w:rFonts w:hint="eastAsia"/>
        </w:rPr>
        <w:t>②组织零部件的生产，保障零部件的质量与供应。</w:t>
      </w:r>
    </w:p>
    <w:p w:rsidR="003E05B4" w:rsidRDefault="00154B58" w:rsidP="00087AAD">
      <w:pPr>
        <w:ind w:firstLine="480"/>
      </w:pPr>
      <w:r>
        <w:rPr>
          <w:rFonts w:hint="eastAsia"/>
        </w:rPr>
        <w:t>③开展零部件的销售工作，满足公司内部及外部客户的需求。</w:t>
      </w:r>
    </w:p>
    <w:p w:rsidR="003E05B4" w:rsidRDefault="00154B58" w:rsidP="00087AAD">
      <w:pPr>
        <w:ind w:firstLine="480"/>
      </w:pPr>
      <w:r>
        <w:rPr>
          <w:rFonts w:hint="eastAsia"/>
        </w:rPr>
        <w:t>④做好零部件的售后服务与技术支持。</w:t>
      </w:r>
    </w:p>
    <w:p w:rsidR="003E05B4" w:rsidRDefault="00154B58" w:rsidP="00087AAD">
      <w:pPr>
        <w:ind w:firstLine="480"/>
      </w:pPr>
      <w:r>
        <w:rPr>
          <w:rFonts w:hint="eastAsia"/>
        </w:rPr>
        <w:t>（</w:t>
      </w:r>
      <w:r>
        <w:rPr>
          <w:rFonts w:hint="eastAsia"/>
        </w:rPr>
        <w:t>11</w:t>
      </w:r>
      <w:r>
        <w:rPr>
          <w:rFonts w:hint="eastAsia"/>
        </w:rPr>
        <w:t>）质管部具体职责包括：</w:t>
      </w:r>
    </w:p>
    <w:p w:rsidR="003E05B4" w:rsidRDefault="00154B58" w:rsidP="00087AAD">
      <w:pPr>
        <w:ind w:firstLine="480"/>
      </w:pPr>
      <w:r>
        <w:rPr>
          <w:rFonts w:hint="eastAsia"/>
        </w:rPr>
        <w:t>①负责对进入公司的产品、过程产品和最终产品的检验和试验工作；</w:t>
      </w:r>
    </w:p>
    <w:p w:rsidR="003E05B4" w:rsidRDefault="00154B58" w:rsidP="00087AAD">
      <w:pPr>
        <w:ind w:firstLine="480"/>
      </w:pPr>
      <w:r>
        <w:rPr>
          <w:rFonts w:hint="eastAsia"/>
        </w:rPr>
        <w:t>②负责组织对不合格品的处置和评审工作，针对不合格品的发生原因、频次及数量，适时提出纠正和预防措施，并负责对实施情况跟踪验证；</w:t>
      </w:r>
    </w:p>
    <w:p w:rsidR="003E05B4" w:rsidRDefault="00154B58" w:rsidP="00087AAD">
      <w:pPr>
        <w:ind w:firstLine="480"/>
      </w:pPr>
      <w:r>
        <w:rPr>
          <w:rFonts w:hint="eastAsia"/>
        </w:rPr>
        <w:t>③负责客户退回产品的试验</w:t>
      </w:r>
      <w:r>
        <w:rPr>
          <w:rFonts w:hint="eastAsia"/>
        </w:rPr>
        <w:t>/</w:t>
      </w:r>
      <w:r>
        <w:rPr>
          <w:rFonts w:hint="eastAsia"/>
        </w:rPr>
        <w:t>分析，将分析结果及采取的纠正措施及时反馈给客户和公司内的有关部门；</w:t>
      </w:r>
    </w:p>
    <w:p w:rsidR="003E05B4" w:rsidRDefault="00154B58" w:rsidP="00087AAD">
      <w:pPr>
        <w:ind w:firstLine="480"/>
      </w:pPr>
      <w:r>
        <w:rPr>
          <w:rFonts w:hint="eastAsia"/>
        </w:rPr>
        <w:t>④负责计量检测体系的建立与实施，定期对测量系统进行分析与评价；</w:t>
      </w:r>
    </w:p>
    <w:p w:rsidR="003E05B4" w:rsidRDefault="00154B58" w:rsidP="00087AAD">
      <w:pPr>
        <w:ind w:firstLine="480"/>
      </w:pPr>
      <w:r>
        <w:rPr>
          <w:rFonts w:hint="eastAsia"/>
        </w:rPr>
        <w:t>⑤负责执行产品控制计划的</w:t>
      </w:r>
      <w:r>
        <w:rPr>
          <w:rFonts w:hint="eastAsia"/>
        </w:rPr>
        <w:t>SPC</w:t>
      </w:r>
      <w:r>
        <w:rPr>
          <w:rFonts w:hint="eastAsia"/>
        </w:rPr>
        <w:t>数据的收集与分析，负责质量记录的控制和管理；</w:t>
      </w:r>
    </w:p>
    <w:p w:rsidR="003E05B4" w:rsidRDefault="00154B58" w:rsidP="00087AAD">
      <w:pPr>
        <w:ind w:firstLine="480"/>
      </w:pPr>
      <w:r>
        <w:rPr>
          <w:rFonts w:hint="eastAsia"/>
        </w:rPr>
        <w:t>⑥负责做好每月质量统计分析工作及质量分析会议；</w:t>
      </w:r>
    </w:p>
    <w:p w:rsidR="003E05B4" w:rsidRDefault="00154B58" w:rsidP="00087AAD">
      <w:pPr>
        <w:ind w:firstLine="480"/>
      </w:pPr>
      <w:r>
        <w:rPr>
          <w:rFonts w:hint="eastAsia"/>
        </w:rPr>
        <w:lastRenderedPageBreak/>
        <w:t>⑦横向配合生产部对供货方的选择和评价以及业绩监控，配合销售部做好售后服务工作；</w:t>
      </w:r>
    </w:p>
    <w:p w:rsidR="003E05B4" w:rsidRDefault="00154B58" w:rsidP="00087AAD">
      <w:pPr>
        <w:ind w:firstLine="480"/>
        <w:rPr>
          <w:rFonts w:ascii="宋体" w:eastAsia="宋体" w:hAnsi="宋体" w:cs="宋体"/>
        </w:rPr>
      </w:pPr>
      <w:r>
        <w:rPr>
          <w:rFonts w:ascii="宋体" w:eastAsia="宋体" w:hAnsi="宋体" w:cs="宋体" w:hint="eastAsia"/>
        </w:rPr>
        <w:t>⑧负责做MSA分析。</w:t>
      </w:r>
    </w:p>
    <w:p w:rsidR="003E05B4" w:rsidRDefault="00154B58" w:rsidP="00087AAD">
      <w:pPr>
        <w:ind w:firstLine="480"/>
      </w:pPr>
      <w:r>
        <w:rPr>
          <w:rFonts w:hint="eastAsia"/>
        </w:rPr>
        <w:t>（</w:t>
      </w:r>
      <w:r>
        <w:rPr>
          <w:rFonts w:hint="eastAsia"/>
        </w:rPr>
        <w:t>11</w:t>
      </w:r>
      <w:r>
        <w:rPr>
          <w:rFonts w:hint="eastAsia"/>
        </w:rPr>
        <w:t>）深井泵空压机事业部具体职责包括：</w:t>
      </w:r>
    </w:p>
    <w:p w:rsidR="003E05B4" w:rsidRDefault="00154B58" w:rsidP="00087AAD">
      <w:pPr>
        <w:ind w:firstLine="480"/>
      </w:pPr>
      <w:r>
        <w:rPr>
          <w:rFonts w:hint="eastAsia"/>
        </w:rPr>
        <w:t>①负责深井泵和空压机产品的研发，进行技术创新与产品优化。</w:t>
      </w:r>
    </w:p>
    <w:p w:rsidR="003E05B4" w:rsidRDefault="00154B58" w:rsidP="00087AAD">
      <w:pPr>
        <w:ind w:firstLine="480"/>
      </w:pPr>
      <w:r>
        <w:rPr>
          <w:rFonts w:hint="eastAsia"/>
        </w:rPr>
        <w:t>②组织深井泵和空压机产品的生产，保障生产质量与效率。</w:t>
      </w:r>
    </w:p>
    <w:p w:rsidR="003E05B4" w:rsidRDefault="00154B58" w:rsidP="00087AAD">
      <w:pPr>
        <w:ind w:firstLine="480"/>
      </w:pPr>
      <w:r>
        <w:rPr>
          <w:rFonts w:hint="eastAsia"/>
        </w:rPr>
        <w:t>③开展深井泵和空压机产品的市场销售，拓展市场，提高产品销量。</w:t>
      </w:r>
    </w:p>
    <w:p w:rsidR="003E05B4" w:rsidRDefault="00154B58" w:rsidP="00087AAD">
      <w:pPr>
        <w:ind w:firstLine="480"/>
      </w:pPr>
      <w:r>
        <w:rPr>
          <w:rFonts w:hint="eastAsia"/>
        </w:rPr>
        <w:t>④做好深井泵和空压机产品的售后服务，解决客户使用中的问题。</w:t>
      </w:r>
    </w:p>
    <w:p w:rsidR="003E05B4" w:rsidRDefault="00154B58" w:rsidP="00087AAD">
      <w:pPr>
        <w:pStyle w:val="2"/>
        <w:ind w:firstLine="482"/>
      </w:pPr>
      <w:bookmarkStart w:id="13" w:name="_Toc29178"/>
      <w:r>
        <w:rPr>
          <w:rFonts w:hint="eastAsia"/>
        </w:rPr>
        <w:t>（二）质量管理体系</w:t>
      </w:r>
      <w:bookmarkEnd w:id="13"/>
    </w:p>
    <w:p w:rsidR="003E05B4" w:rsidRDefault="00154B58" w:rsidP="00087AAD">
      <w:pPr>
        <w:ind w:firstLine="480"/>
      </w:pPr>
      <w:r>
        <w:rPr>
          <w:rFonts w:hint="eastAsia"/>
        </w:rPr>
        <w:t>为了实现公司质量方针、质量目标和生产出满足相关法律法规要求和顾客需要的产品，公司根据相关法律法规要求，编制了《质量手册》、《程序文件》等，并任命了管理者代表等，规定了各级人员的职责和权限。同时根据公司实际运行情况的国家法律法规的变化，我们对《质量手册》、《程序文件》、《作业指导书》等及时进行修订，使质量体系文件保持受控状态；收集了产品制造相关的国家标准和其他标准及法规并定期进行查新；每年定期开展内审、管理评审、接受认证机构的监督审核，对体系实施持续改进，保证我公司质量管理体系的适宜性、充分性和有效性，确保其满足</w:t>
      </w:r>
      <w:r>
        <w:rPr>
          <w:rFonts w:hint="eastAsia"/>
        </w:rPr>
        <w:t>ISO9001</w:t>
      </w:r>
      <w:r>
        <w:rPr>
          <w:rFonts w:hint="eastAsia"/>
        </w:rPr>
        <w:t>标准的要求。</w:t>
      </w:r>
    </w:p>
    <w:p w:rsidR="003E05B4" w:rsidRDefault="00154B58" w:rsidP="00087AAD">
      <w:pPr>
        <w:ind w:firstLine="480"/>
      </w:pPr>
      <w:r>
        <w:rPr>
          <w:rFonts w:hint="eastAsia"/>
        </w:rPr>
        <w:t>公司先后通过了</w:t>
      </w:r>
      <w:r>
        <w:rPr>
          <w:rFonts w:hint="eastAsia"/>
        </w:rPr>
        <w:t>ISO9001</w:t>
      </w:r>
      <w:r>
        <w:rPr>
          <w:rFonts w:hint="eastAsia"/>
        </w:rPr>
        <w:t>质量管理体系认证、</w:t>
      </w:r>
      <w:r>
        <w:rPr>
          <w:rFonts w:hint="eastAsia"/>
        </w:rPr>
        <w:t>ISO14001</w:t>
      </w:r>
      <w:r>
        <w:rPr>
          <w:rFonts w:hint="eastAsia"/>
        </w:rPr>
        <w:t>环境管理体系认证、</w:t>
      </w:r>
      <w:r>
        <w:rPr>
          <w:rFonts w:hint="eastAsia"/>
        </w:rPr>
        <w:t>OHSAS18001</w:t>
      </w:r>
      <w:r>
        <w:rPr>
          <w:rFonts w:hint="eastAsia"/>
        </w:rPr>
        <w:t>职业健康安全管理体系认证。</w:t>
      </w:r>
      <w:r>
        <w:rPr>
          <w:rFonts w:hint="eastAsia"/>
        </w:rPr>
        <w:t>2022</w:t>
      </w:r>
      <w:r>
        <w:rPr>
          <w:rFonts w:hint="eastAsia"/>
        </w:rPr>
        <w:t>年公司组织人员对新版质量管理体系进行了学习，并组织相关人员根据新版质量管理体系的要求对公司程序文件进行了改版，以流程的形式展现公司的各项工作程序，形式更加清晰明了，细节更加详细，使公司的质量管理体系更加健全完善。</w:t>
      </w:r>
    </w:p>
    <w:p w:rsidR="003E05B4" w:rsidRDefault="00ED4AFF" w:rsidP="00ED4AFF">
      <w:pPr>
        <w:pStyle w:val="2"/>
        <w:ind w:firstLine="482"/>
      </w:pPr>
      <w:bookmarkStart w:id="14" w:name="_Toc4450"/>
      <w:r>
        <w:rPr>
          <w:rFonts w:hint="eastAsia"/>
        </w:rPr>
        <w:t>（三）</w:t>
      </w:r>
      <w:r w:rsidR="00154B58">
        <w:rPr>
          <w:rFonts w:hint="eastAsia"/>
        </w:rPr>
        <w:t>质量方针和质量目标</w:t>
      </w:r>
      <w:bookmarkEnd w:id="14"/>
    </w:p>
    <w:p w:rsidR="003E05B4" w:rsidRPr="00ED4AFF" w:rsidRDefault="00154B58" w:rsidP="00ED4AFF">
      <w:pPr>
        <w:pStyle w:val="3"/>
        <w:ind w:firstLine="480"/>
      </w:pPr>
      <w:bookmarkStart w:id="15" w:name="_Toc508808166"/>
      <w:r>
        <w:rPr>
          <w:rFonts w:hint="eastAsia"/>
        </w:rPr>
        <w:t>（</w:t>
      </w:r>
      <w:r>
        <w:rPr>
          <w:rFonts w:hint="eastAsia"/>
        </w:rPr>
        <w:t>1</w:t>
      </w:r>
      <w:r>
        <w:rPr>
          <w:rFonts w:hint="eastAsia"/>
        </w:rPr>
        <w:t>）质量方针</w:t>
      </w:r>
      <w:bookmarkEnd w:id="15"/>
    </w:p>
    <w:p w:rsidR="003E05B4" w:rsidRDefault="00154B58" w:rsidP="00ED4AFF">
      <w:pPr>
        <w:ind w:firstLine="480"/>
      </w:pPr>
      <w:r>
        <w:rPr>
          <w:rFonts w:hint="eastAsia"/>
        </w:rPr>
        <w:t>顾客满意、服务优良、开拓创新、持续改进</w:t>
      </w:r>
    </w:p>
    <w:p w:rsidR="003E05B4" w:rsidRDefault="00154B58" w:rsidP="00ED4AFF">
      <w:pPr>
        <w:ind w:firstLine="480"/>
      </w:pPr>
      <w:r>
        <w:rPr>
          <w:rFonts w:hint="eastAsia"/>
        </w:rPr>
        <w:lastRenderedPageBreak/>
        <w:t>其含义包括：以顾客需求为导向，提供优质产品与全流程优良服务；同时积极创新，在技术、管理、服务等方面突破，且建立持续改进机制，不断优化质量，助力企业满足市场与顾客需求，提升竞争力。</w:t>
      </w:r>
    </w:p>
    <w:p w:rsidR="003E05B4" w:rsidRDefault="00ED4AFF" w:rsidP="00ED4AFF">
      <w:pPr>
        <w:pStyle w:val="3"/>
        <w:ind w:firstLine="480"/>
      </w:pPr>
      <w:bookmarkStart w:id="16" w:name="_Toc508808167"/>
      <w:r>
        <w:rPr>
          <w:rFonts w:hint="eastAsia"/>
        </w:rPr>
        <w:t>（</w:t>
      </w:r>
      <w:r>
        <w:rPr>
          <w:rFonts w:hint="eastAsia"/>
        </w:rPr>
        <w:t>2</w:t>
      </w:r>
      <w:r>
        <w:rPr>
          <w:rFonts w:hint="eastAsia"/>
        </w:rPr>
        <w:t>）</w:t>
      </w:r>
      <w:r w:rsidR="00154B58">
        <w:rPr>
          <w:rFonts w:hint="eastAsia"/>
        </w:rPr>
        <w:t>质量目标</w:t>
      </w:r>
      <w:bookmarkEnd w:id="16"/>
    </w:p>
    <w:p w:rsidR="003E05B4" w:rsidRDefault="00154B58" w:rsidP="00ED4AFF">
      <w:pPr>
        <w:ind w:firstLine="480"/>
      </w:pPr>
      <w:r>
        <w:rPr>
          <w:rFonts w:hint="eastAsia"/>
        </w:rPr>
        <w:t>产品下线合格率≥</w:t>
      </w:r>
      <w:r>
        <w:rPr>
          <w:rFonts w:hint="eastAsia"/>
        </w:rPr>
        <w:t>97%</w:t>
      </w:r>
      <w:r>
        <w:rPr>
          <w:rFonts w:hint="eastAsia"/>
        </w:rPr>
        <w:t>；</w:t>
      </w:r>
    </w:p>
    <w:p w:rsidR="003E05B4" w:rsidRDefault="00154B58" w:rsidP="00ED4AFF">
      <w:pPr>
        <w:pStyle w:val="2"/>
        <w:ind w:firstLine="482"/>
      </w:pPr>
      <w:bookmarkStart w:id="17" w:name="_Toc21798"/>
      <w:r>
        <w:rPr>
          <w:rFonts w:hint="eastAsia"/>
        </w:rPr>
        <w:t>（四）质量风险管理</w:t>
      </w:r>
      <w:bookmarkEnd w:id="17"/>
    </w:p>
    <w:p w:rsidR="003E05B4" w:rsidRDefault="00154B58" w:rsidP="00ED4AFF">
      <w:pPr>
        <w:ind w:firstLine="480"/>
      </w:pPr>
      <w:r>
        <w:rPr>
          <w:rFonts w:hint="eastAsia"/>
        </w:rPr>
        <w:t>公司从组织职能和产品实现两个维度识别质量安全风险点，建立质量风险监控体系。公司各生产环节都建有操作流程、工艺、检验、相应的整改等相关记录，建立生产全过程质量控制方案并组织实施，确保了各生产环节都有据可查，以便及时发现质量隐患。为减少产品质量风险，公司建立了自己的检测室，采购了先进的检测设备，确保相关检测数据的科学性为质量改善提供有力的保证。</w:t>
      </w:r>
    </w:p>
    <w:p w:rsidR="003E05B4" w:rsidRDefault="00154B58" w:rsidP="00ED4AFF">
      <w:pPr>
        <w:ind w:firstLine="480"/>
      </w:pPr>
      <w:r>
        <w:rPr>
          <w:rFonts w:hint="eastAsia"/>
        </w:rPr>
        <w:t>为维护客户权益，公司建立了重大质量安全事故应急、缺陷产品召回、质量与服务承诺、重大质量安全事故主动报告及应急处理、退换货等管控机制，确保为客户提供完善的技术支持和投诉受理服务。</w:t>
      </w:r>
    </w:p>
    <w:p w:rsidR="003E05B4" w:rsidRDefault="00154B58" w:rsidP="00ED4AFF">
      <w:pPr>
        <w:ind w:firstLine="480"/>
      </w:pPr>
      <w:r>
        <w:rPr>
          <w:rFonts w:hint="eastAsia"/>
        </w:rPr>
        <w:t>在质量培训方面，公司坚持结合实际，满足企业当前和未来对质量人才的需求；坚持多层次多形式；坚持有计划、有步骤，讲究培训质量和效果；坚持自办为主，外培为辅，努力营造一个“人人关心质量、人人创造质量、人人享受质量”的氛围，从而促进全员质量意识的不断提高。</w:t>
      </w:r>
    </w:p>
    <w:p w:rsidR="003E05B4" w:rsidRDefault="00154B58" w:rsidP="00ED4AFF">
      <w:pPr>
        <w:pStyle w:val="1"/>
        <w:ind w:firstLine="482"/>
      </w:pPr>
      <w:bookmarkStart w:id="18" w:name="_Toc19798"/>
      <w:r>
        <w:rPr>
          <w:rFonts w:hint="eastAsia"/>
        </w:rPr>
        <w:t>三、质量诚信管理</w:t>
      </w:r>
      <w:bookmarkEnd w:id="18"/>
    </w:p>
    <w:p w:rsidR="003E05B4" w:rsidRDefault="00ED4AFF" w:rsidP="00ED4AFF">
      <w:pPr>
        <w:pStyle w:val="2"/>
        <w:ind w:firstLine="482"/>
      </w:pPr>
      <w:bookmarkStart w:id="19" w:name="_Toc24063"/>
      <w:r>
        <w:rPr>
          <w:rFonts w:hint="eastAsia"/>
        </w:rPr>
        <w:t>（一）质量承诺</w:t>
      </w:r>
      <w:bookmarkEnd w:id="19"/>
    </w:p>
    <w:p w:rsidR="003E05B4" w:rsidRDefault="00154B58" w:rsidP="00511FEF">
      <w:pPr>
        <w:ind w:firstLine="480"/>
      </w:pPr>
      <w:r>
        <w:rPr>
          <w:rFonts w:hint="eastAsia"/>
        </w:rPr>
        <w:t>公司历来重视诚信文化建设，坚守“</w:t>
      </w:r>
      <w:r>
        <w:rPr>
          <w:rFonts w:hint="eastAsia"/>
          <w:szCs w:val="24"/>
        </w:rPr>
        <w:t>做事必须先做人</w:t>
      </w:r>
      <w:r>
        <w:rPr>
          <w:rFonts w:hint="eastAsia"/>
        </w:rPr>
        <w:t>”的理念，并将其作为每一位青霄人必须恪守的行为准则。公司及时获取和识别适用于企业经营运行的相关法律法规及标准，明确规定企业需遵守的各项要求，并落实到具体的制度、规定、工作标准、产品标准予以执行。公司使用的主要法律法规如下：</w:t>
      </w:r>
    </w:p>
    <w:p w:rsidR="003E05B4" w:rsidRDefault="003E05B4">
      <w:pPr>
        <w:spacing w:line="360" w:lineRule="auto"/>
        <w:ind w:firstLine="480"/>
        <w:rPr>
          <w:rFonts w:ascii="宋体" w:eastAsia="宋体" w:hAnsi="宋体" w:cs="宋体"/>
        </w:rPr>
      </w:pPr>
    </w:p>
    <w:tbl>
      <w:tblPr>
        <w:tblW w:w="8860" w:type="dxa"/>
        <w:tblBorders>
          <w:top w:val="thinThickSmallGap" w:sz="24" w:space="0" w:color="800000"/>
          <w:left w:val="thinThickSmallGap" w:sz="24" w:space="0" w:color="800000"/>
          <w:bottom w:val="thinThickSmallGap" w:sz="24" w:space="0" w:color="800000"/>
          <w:right w:val="thinThickSmallGap" w:sz="24" w:space="0" w:color="800000"/>
          <w:insideH w:val="single" w:sz="4" w:space="0" w:color="800000"/>
          <w:insideV w:val="single" w:sz="4" w:space="0" w:color="800000"/>
        </w:tblBorders>
        <w:tblLayout w:type="fixed"/>
        <w:tblLook w:val="04A0" w:firstRow="1" w:lastRow="0" w:firstColumn="1" w:lastColumn="0" w:noHBand="0" w:noVBand="1"/>
      </w:tblPr>
      <w:tblGrid>
        <w:gridCol w:w="1397"/>
        <w:gridCol w:w="7463"/>
      </w:tblGrid>
      <w:tr w:rsidR="003E05B4">
        <w:trPr>
          <w:trHeight w:val="556"/>
        </w:trPr>
        <w:tc>
          <w:tcPr>
            <w:tcW w:w="1397" w:type="dxa"/>
            <w:vAlign w:val="center"/>
          </w:tcPr>
          <w:p w:rsidR="003E05B4" w:rsidRDefault="00154B58">
            <w:pPr>
              <w:autoSpaceDE w:val="0"/>
              <w:autoSpaceDN w:val="0"/>
              <w:ind w:firstLine="42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lastRenderedPageBreak/>
              <w:t>分 类</w:t>
            </w:r>
          </w:p>
        </w:tc>
        <w:tc>
          <w:tcPr>
            <w:tcW w:w="7463" w:type="dxa"/>
            <w:vAlign w:val="center"/>
          </w:tcPr>
          <w:p w:rsidR="003E05B4" w:rsidRDefault="00154B58">
            <w:pPr>
              <w:autoSpaceDE w:val="0"/>
              <w:autoSpaceDN w:val="0"/>
              <w:ind w:firstLineChars="1" w:firstLine="2"/>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主 要 法 律 法 规 和 认 证</w:t>
            </w:r>
          </w:p>
        </w:tc>
      </w:tr>
      <w:tr w:rsidR="003E05B4">
        <w:trPr>
          <w:trHeight w:hRule="exact" w:val="846"/>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公司治理</w:t>
            </w:r>
          </w:p>
        </w:tc>
        <w:tc>
          <w:tcPr>
            <w:tcW w:w="7463" w:type="dxa"/>
            <w:vAlign w:val="center"/>
          </w:tcPr>
          <w:p w:rsidR="003E05B4" w:rsidRDefault="00154B58">
            <w:pPr>
              <w:autoSpaceDE w:val="0"/>
              <w:autoSpaceDN w:val="0"/>
              <w:spacing w:line="300" w:lineRule="auto"/>
              <w:ind w:firstLine="420"/>
              <w:jc w:val="center"/>
              <w:rPr>
                <w:rFonts w:ascii="宋体" w:eastAsia="宋体" w:hAnsi="宋体"/>
                <w:color w:val="000000"/>
                <w:sz w:val="21"/>
                <w:szCs w:val="21"/>
              </w:rPr>
            </w:pPr>
            <w:r>
              <w:rPr>
                <w:rFonts w:ascii="宋体" w:eastAsia="宋体" w:hAnsi="宋体"/>
                <w:color w:val="000000"/>
                <w:sz w:val="21"/>
                <w:szCs w:val="21"/>
              </w:rPr>
              <w:t>《公司法》</w:t>
            </w:r>
            <w:r>
              <w:rPr>
                <w:rFonts w:ascii="宋体" w:eastAsia="宋体" w:hAnsi="宋体" w:hint="eastAsia"/>
                <w:color w:val="000000"/>
                <w:sz w:val="21"/>
                <w:szCs w:val="21"/>
              </w:rPr>
              <w:t>、</w:t>
            </w:r>
            <w:r>
              <w:rPr>
                <w:rFonts w:ascii="宋体" w:eastAsia="宋体" w:hAnsi="宋体"/>
                <w:color w:val="000000"/>
                <w:sz w:val="21"/>
                <w:szCs w:val="21"/>
              </w:rPr>
              <w:t>《公司章程》</w:t>
            </w:r>
            <w:r>
              <w:rPr>
                <w:rFonts w:ascii="宋体" w:eastAsia="宋体" w:hAnsi="宋体" w:hint="eastAsia"/>
                <w:color w:val="000000"/>
                <w:sz w:val="21"/>
                <w:szCs w:val="21"/>
              </w:rPr>
              <w:t>、</w:t>
            </w:r>
            <w:r>
              <w:rPr>
                <w:rFonts w:ascii="宋体" w:eastAsia="宋体" w:hAnsi="宋体"/>
                <w:color w:val="000000"/>
                <w:sz w:val="21"/>
                <w:szCs w:val="21"/>
              </w:rPr>
              <w:t>《会计准则》</w:t>
            </w:r>
            <w:r>
              <w:rPr>
                <w:rFonts w:ascii="宋体" w:eastAsia="宋体" w:hAnsi="宋体" w:hint="eastAsia"/>
                <w:color w:val="000000"/>
                <w:sz w:val="21"/>
                <w:szCs w:val="21"/>
              </w:rPr>
              <w:t>、</w:t>
            </w:r>
            <w:r>
              <w:rPr>
                <w:rFonts w:ascii="宋体" w:eastAsia="宋体" w:hAnsi="宋体"/>
                <w:color w:val="000000"/>
                <w:sz w:val="21"/>
                <w:szCs w:val="21"/>
              </w:rPr>
              <w:t>《商标法》</w:t>
            </w:r>
            <w:r>
              <w:rPr>
                <w:rFonts w:ascii="宋体" w:eastAsia="宋体" w:hAnsi="宋体" w:hint="eastAsia"/>
                <w:color w:val="000000"/>
                <w:sz w:val="21"/>
                <w:szCs w:val="21"/>
              </w:rPr>
              <w:t>、</w:t>
            </w:r>
            <w:r>
              <w:rPr>
                <w:rFonts w:ascii="宋体" w:eastAsia="宋体" w:hAnsi="宋体"/>
                <w:color w:val="000000"/>
                <w:sz w:val="21"/>
                <w:szCs w:val="21"/>
              </w:rPr>
              <w:t>《专利法》</w:t>
            </w:r>
            <w:r>
              <w:rPr>
                <w:rFonts w:ascii="宋体" w:eastAsia="宋体" w:hAnsi="宋体" w:hint="eastAsia"/>
                <w:color w:val="000000"/>
                <w:sz w:val="21"/>
                <w:szCs w:val="21"/>
              </w:rPr>
              <w:t>、</w:t>
            </w:r>
            <w:r>
              <w:rPr>
                <w:rFonts w:ascii="宋体" w:eastAsia="宋体" w:hAnsi="宋体"/>
                <w:color w:val="000000"/>
                <w:sz w:val="21"/>
                <w:szCs w:val="21"/>
              </w:rPr>
              <w:t>《合同法》等</w:t>
            </w:r>
            <w:r>
              <w:rPr>
                <w:rFonts w:ascii="宋体" w:eastAsia="宋体" w:hAnsi="宋体" w:hint="eastAsia"/>
                <w:color w:val="000000"/>
                <w:sz w:val="21"/>
                <w:szCs w:val="21"/>
              </w:rPr>
              <w:t>，知识产权管理体系</w:t>
            </w:r>
          </w:p>
        </w:tc>
      </w:tr>
      <w:tr w:rsidR="003E05B4">
        <w:trPr>
          <w:trHeight w:hRule="exact" w:val="639"/>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职业健康与安全</w:t>
            </w:r>
          </w:p>
        </w:tc>
        <w:tc>
          <w:tcPr>
            <w:tcW w:w="7463" w:type="dxa"/>
            <w:vAlign w:val="center"/>
          </w:tcPr>
          <w:p w:rsidR="003E05B4" w:rsidRDefault="00154B58">
            <w:pPr>
              <w:autoSpaceDE w:val="0"/>
              <w:autoSpaceDN w:val="0"/>
              <w:spacing w:line="240" w:lineRule="exact"/>
              <w:ind w:firstLine="420"/>
              <w:rPr>
                <w:rFonts w:ascii="宋体" w:eastAsia="宋体" w:hAnsi="宋体" w:cs="宋体"/>
                <w:color w:val="000000"/>
                <w:sz w:val="21"/>
                <w:szCs w:val="21"/>
              </w:rPr>
            </w:pPr>
            <w:r>
              <w:rPr>
                <w:rFonts w:ascii="宋体" w:eastAsia="宋体" w:hAnsi="宋体" w:cs="宋体" w:hint="eastAsia"/>
                <w:color w:val="000000"/>
                <w:sz w:val="21"/>
                <w:szCs w:val="21"/>
              </w:rPr>
              <w:t>《劳动法》、《劳动合同法》、《安全生产法》、《职业病防治法》等</w:t>
            </w:r>
          </w:p>
        </w:tc>
      </w:tr>
      <w:tr w:rsidR="003E05B4">
        <w:trPr>
          <w:trHeight w:hRule="exact" w:val="767"/>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环保</w:t>
            </w:r>
          </w:p>
        </w:tc>
        <w:tc>
          <w:tcPr>
            <w:tcW w:w="7463" w:type="dxa"/>
            <w:vAlign w:val="center"/>
          </w:tcPr>
          <w:p w:rsidR="003E05B4" w:rsidRDefault="00154B58">
            <w:pPr>
              <w:autoSpaceDE w:val="0"/>
              <w:autoSpaceDN w:val="0"/>
              <w:spacing w:line="240" w:lineRule="exact"/>
              <w:ind w:firstLine="420"/>
              <w:rPr>
                <w:rFonts w:ascii="宋体" w:eastAsia="宋体" w:hAnsi="宋体" w:cs="宋体"/>
                <w:color w:val="000000"/>
                <w:sz w:val="21"/>
                <w:szCs w:val="21"/>
              </w:rPr>
            </w:pPr>
            <w:r>
              <w:rPr>
                <w:rFonts w:ascii="宋体" w:eastAsia="宋体" w:hAnsi="宋体" w:cs="宋体" w:hint="eastAsia"/>
                <w:color w:val="000000"/>
                <w:sz w:val="21"/>
                <w:szCs w:val="21"/>
              </w:rPr>
              <w:t>《环境保护法》、《环境影响评价法》、《清洁生产促进法》等环保法律法规、地方条例，年度废水、噪声、粉尘等环境检测要求等</w:t>
            </w:r>
          </w:p>
        </w:tc>
      </w:tr>
      <w:tr w:rsidR="003E05B4">
        <w:trPr>
          <w:trHeight w:hRule="exact" w:val="737"/>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安全</w:t>
            </w:r>
          </w:p>
        </w:tc>
        <w:tc>
          <w:tcPr>
            <w:tcW w:w="7463" w:type="dxa"/>
            <w:vAlign w:val="center"/>
          </w:tcPr>
          <w:p w:rsidR="003E05B4" w:rsidRDefault="00154B58">
            <w:pPr>
              <w:autoSpaceDE w:val="0"/>
              <w:autoSpaceDN w:val="0"/>
              <w:spacing w:line="240" w:lineRule="exact"/>
              <w:ind w:firstLine="420"/>
              <w:rPr>
                <w:rFonts w:ascii="宋体" w:eastAsia="宋体" w:hAnsi="宋体" w:cs="宋体"/>
                <w:color w:val="000000"/>
                <w:sz w:val="21"/>
                <w:szCs w:val="21"/>
              </w:rPr>
            </w:pPr>
            <w:r>
              <w:rPr>
                <w:rFonts w:ascii="宋体" w:eastAsia="宋体" w:hAnsi="宋体" w:cs="宋体" w:hint="eastAsia"/>
                <w:color w:val="000000"/>
                <w:sz w:val="21"/>
                <w:szCs w:val="21"/>
              </w:rPr>
              <w:t>《中华人民共和国消防法》、《危险化学管理条例》、《安全生产许可证条例》、《浙江省安全生产条例》、《工业场所安全使用化学品规定》等</w:t>
            </w:r>
          </w:p>
        </w:tc>
      </w:tr>
      <w:tr w:rsidR="003E05B4">
        <w:trPr>
          <w:trHeight w:hRule="exact" w:val="569"/>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产品</w:t>
            </w:r>
          </w:p>
        </w:tc>
        <w:tc>
          <w:tcPr>
            <w:tcW w:w="7463" w:type="dxa"/>
            <w:vAlign w:val="center"/>
          </w:tcPr>
          <w:p w:rsidR="003E05B4" w:rsidRDefault="00154B58">
            <w:pPr>
              <w:autoSpaceDE w:val="0"/>
              <w:autoSpaceDN w:val="0"/>
              <w:spacing w:line="240" w:lineRule="exact"/>
              <w:ind w:firstLine="420"/>
              <w:rPr>
                <w:rFonts w:ascii="宋体" w:eastAsia="宋体" w:hAnsi="宋体" w:cs="宋体"/>
                <w:color w:val="FF0000"/>
                <w:sz w:val="21"/>
                <w:szCs w:val="21"/>
              </w:rPr>
            </w:pPr>
            <w:r>
              <w:rPr>
                <w:rFonts w:ascii="宋体" w:eastAsia="宋体" w:hAnsi="宋体" w:cs="宋体"/>
                <w:color w:val="000000"/>
                <w:sz w:val="21"/>
                <w:szCs w:val="21"/>
              </w:rPr>
              <w:t>CE、</w:t>
            </w:r>
            <w:r>
              <w:rPr>
                <w:rFonts w:ascii="宋体" w:eastAsia="宋体" w:hAnsi="宋体" w:cs="宋体" w:hint="eastAsia"/>
                <w:color w:val="000000"/>
                <w:sz w:val="21"/>
                <w:szCs w:val="21"/>
              </w:rPr>
              <w:t>、CB、</w:t>
            </w:r>
            <w:r>
              <w:rPr>
                <w:rFonts w:ascii="宋体" w:eastAsia="宋体" w:hAnsi="宋体" w:cs="宋体"/>
                <w:color w:val="000000"/>
                <w:sz w:val="21"/>
                <w:szCs w:val="21"/>
              </w:rPr>
              <w:t>3C产品认证等</w:t>
            </w:r>
          </w:p>
        </w:tc>
      </w:tr>
      <w:tr w:rsidR="003E05B4">
        <w:trPr>
          <w:trHeight w:hRule="exact" w:val="669"/>
        </w:trPr>
        <w:tc>
          <w:tcPr>
            <w:tcW w:w="1397" w:type="dxa"/>
            <w:vAlign w:val="center"/>
          </w:tcPr>
          <w:p w:rsidR="003E05B4" w:rsidRDefault="00154B58">
            <w:pPr>
              <w:autoSpaceDE w:val="0"/>
              <w:autoSpaceDN w:val="0"/>
              <w:spacing w:line="240" w:lineRule="exact"/>
              <w:ind w:firstLineChars="31" w:firstLine="65"/>
              <w:jc w:val="center"/>
              <w:rPr>
                <w:rFonts w:ascii="宋体" w:eastAsia="宋体" w:hAnsi="宋体" w:cs="宋体"/>
                <w:color w:val="000000"/>
                <w:sz w:val="21"/>
                <w:szCs w:val="21"/>
              </w:rPr>
            </w:pPr>
            <w:r>
              <w:rPr>
                <w:rFonts w:ascii="宋体" w:eastAsia="宋体" w:hAnsi="宋体" w:cs="宋体" w:hint="eastAsia"/>
                <w:color w:val="000000"/>
                <w:sz w:val="21"/>
                <w:szCs w:val="21"/>
              </w:rPr>
              <w:t>管理体系</w:t>
            </w:r>
          </w:p>
        </w:tc>
        <w:tc>
          <w:tcPr>
            <w:tcW w:w="7463" w:type="dxa"/>
            <w:vAlign w:val="center"/>
          </w:tcPr>
          <w:p w:rsidR="003E05B4" w:rsidRDefault="00154B58">
            <w:pPr>
              <w:autoSpaceDE w:val="0"/>
              <w:autoSpaceDN w:val="0"/>
              <w:spacing w:line="240" w:lineRule="exact"/>
              <w:ind w:firstLine="420"/>
              <w:rPr>
                <w:rFonts w:ascii="宋体" w:eastAsia="宋体" w:hAnsi="宋体" w:cs="宋体"/>
                <w:color w:val="000000"/>
                <w:sz w:val="21"/>
                <w:szCs w:val="21"/>
              </w:rPr>
            </w:pPr>
            <w:r>
              <w:rPr>
                <w:rFonts w:ascii="宋体" w:eastAsia="宋体" w:hAnsi="宋体" w:cs="宋体" w:hint="eastAsia"/>
                <w:color w:val="000000"/>
                <w:sz w:val="21"/>
                <w:szCs w:val="21"/>
              </w:rPr>
              <w:t>ISO9001、IOS14001、ISO45001三体系认证、ISO18001职业健康安全体系等</w:t>
            </w:r>
          </w:p>
        </w:tc>
      </w:tr>
    </w:tbl>
    <w:p w:rsidR="003E05B4" w:rsidRDefault="00154B58" w:rsidP="00511FEF">
      <w:pPr>
        <w:ind w:firstLine="480"/>
        <w:rPr>
          <w:highlight w:val="yellow"/>
        </w:rPr>
      </w:pPr>
      <w:r>
        <w:rPr>
          <w:rFonts w:hint="eastAsia"/>
        </w:rPr>
        <w:t>公司自</w:t>
      </w:r>
      <w:r>
        <w:rPr>
          <w:rFonts w:hint="eastAsia"/>
        </w:rPr>
        <w:t>2024</w:t>
      </w:r>
      <w:r>
        <w:rPr>
          <w:rFonts w:hint="eastAsia"/>
        </w:rPr>
        <w:t>年起，每年发布《企业社会责任报告》，详细披露企业对客户、合作伙伴、员工、环境等主动承担和履行的社会责任。公司充分识别顾客的合理期望与潜在需求，通过市场调研、合同评审、设计质量保证、供应商协同、生产制造管控，传递企业质量责任，忠实履行对客户的质量承诺，满足客户要求。</w:t>
      </w:r>
    </w:p>
    <w:p w:rsidR="003E05B4" w:rsidRDefault="00154B58" w:rsidP="00511FEF">
      <w:pPr>
        <w:ind w:firstLine="480"/>
        <w:rPr>
          <w:rFonts w:ascii="宋体" w:eastAsia="宋体" w:hAnsi="宋体" w:cs="宋体"/>
        </w:rPr>
      </w:pPr>
      <w:r>
        <w:rPr>
          <w:rFonts w:ascii="宋体" w:eastAsia="宋体" w:hAnsi="宋体" w:cs="宋体" w:hint="eastAsia"/>
        </w:rPr>
        <w:t>1.公司坚持依法依规进行生产经营，严格遵守《中华人民共和国产品质量法》、《中国人民共和国安全生产法》等相关法律、法规，诚信经营。</w:t>
      </w:r>
    </w:p>
    <w:p w:rsidR="003E05B4" w:rsidRDefault="00154B58" w:rsidP="00511FEF">
      <w:pPr>
        <w:ind w:firstLine="480"/>
        <w:rPr>
          <w:rFonts w:ascii="宋体" w:eastAsia="宋体" w:hAnsi="宋体" w:cs="宋体"/>
        </w:rPr>
      </w:pPr>
      <w:r>
        <w:rPr>
          <w:rFonts w:ascii="宋体" w:eastAsia="宋体" w:hAnsi="宋体" w:cs="宋体" w:hint="eastAsia"/>
        </w:rPr>
        <w:t>2.自觉做到守法经营，信守合同，讲求质量，抵制和反对制售假冒伪劣产品等欺诈、失信行为。</w:t>
      </w:r>
    </w:p>
    <w:p w:rsidR="003E05B4" w:rsidRDefault="00154B58" w:rsidP="00511FEF">
      <w:pPr>
        <w:ind w:firstLine="480"/>
        <w:rPr>
          <w:rFonts w:ascii="宋体" w:eastAsia="宋体" w:hAnsi="宋体" w:cs="宋体"/>
        </w:rPr>
      </w:pPr>
      <w:r>
        <w:rPr>
          <w:rFonts w:ascii="宋体" w:eastAsia="宋体" w:hAnsi="宋体" w:cs="宋体" w:hint="eastAsia"/>
        </w:rPr>
        <w:t>3.公司严格把控产品质量，坚决不设计缺陷、不制造缺陷、不传递缺陷、不掩盖缺陷，确保不合格产品不出厂。</w:t>
      </w:r>
    </w:p>
    <w:p w:rsidR="003E05B4" w:rsidRDefault="00154B58" w:rsidP="00511FEF">
      <w:pPr>
        <w:ind w:firstLine="480"/>
        <w:rPr>
          <w:rFonts w:ascii="宋体" w:eastAsia="宋体" w:hAnsi="宋体" w:cs="宋体"/>
        </w:rPr>
      </w:pPr>
      <w:r>
        <w:rPr>
          <w:rFonts w:ascii="宋体" w:eastAsia="宋体" w:hAnsi="宋体" w:cs="宋体" w:hint="eastAsia"/>
        </w:rPr>
        <w:t>4.严格按照国家和地方有关环境、职业健康安全法律法规，做到不污染环境、不危及员工和客户的人身与设备安全，勇于承担社会责任。</w:t>
      </w:r>
    </w:p>
    <w:p w:rsidR="003E05B4" w:rsidRDefault="00154B58" w:rsidP="00511FEF">
      <w:pPr>
        <w:ind w:firstLine="480"/>
        <w:rPr>
          <w:rFonts w:ascii="宋体" w:eastAsia="宋体" w:hAnsi="宋体" w:cs="宋体"/>
          <w:sz w:val="18"/>
          <w:szCs w:val="18"/>
        </w:rPr>
      </w:pPr>
      <w:r>
        <w:rPr>
          <w:rFonts w:ascii="宋体" w:eastAsia="宋体" w:hAnsi="宋体" w:cs="宋体" w:hint="eastAsia"/>
        </w:rPr>
        <w:t>5.顾客可以通过公司的客户服务热线咨询及反馈问题。</w:t>
      </w:r>
    </w:p>
    <w:p w:rsidR="003E05B4" w:rsidRDefault="00154B58" w:rsidP="004F6B43">
      <w:pPr>
        <w:pStyle w:val="2"/>
        <w:ind w:firstLine="482"/>
      </w:pPr>
      <w:bookmarkStart w:id="20" w:name="_Toc13641"/>
      <w:r>
        <w:rPr>
          <w:rFonts w:hint="eastAsia"/>
        </w:rPr>
        <w:t>（二）运作管理</w:t>
      </w:r>
      <w:bookmarkEnd w:id="20"/>
    </w:p>
    <w:p w:rsidR="003E05B4" w:rsidRDefault="00154B58" w:rsidP="004F6B43">
      <w:pPr>
        <w:ind w:firstLine="480"/>
      </w:pPr>
      <w:r>
        <w:rPr>
          <w:rFonts w:hint="eastAsia"/>
        </w:rPr>
        <w:t>公司本着对客户、对员工的高度责任感进行生产经营。从管理层到一线员工，始终坚持以产品质量为先，视质量为企业的生命，从设计开发、采购、生</w:t>
      </w:r>
      <w:r>
        <w:rPr>
          <w:rFonts w:hint="eastAsia"/>
        </w:rPr>
        <w:lastRenderedPageBreak/>
        <w:t>产和服务等方面都严格按国家标准及相关法律法规要求执行，实现产品形成全过程的质量管理和产品质量追溯，并将其融入质量诚信管理的要求。如公司制定了《采购控制程序》，对公司物资采购过程实施严格控制，并实施供方绩效评价体系，从多维度对供方进行选择和评定，保证采购成本和质量的控制；制定了进货检验、过程产品检验、成品检验制度，使产品从原材料、各制程至成品出货前，均能有所依据及执行，避免产品未验流至现场，及发生不良品出货事件，用以提升产品质量；制定了《不符合控制程序》，对已发生的不合格进行控制，以防不合格品的非预期使用或交付，以及出现时能被相关单位实时处理，确保产品质量。</w:t>
      </w:r>
    </w:p>
    <w:p w:rsidR="003E05B4" w:rsidRDefault="00154B58" w:rsidP="004F6B43">
      <w:pPr>
        <w:ind w:firstLine="480"/>
      </w:pPr>
      <w:r>
        <w:rPr>
          <w:rFonts w:hint="eastAsia"/>
        </w:rPr>
        <w:t>公司定期开展各类质量诚信教育、发放《员工手册》、评比表彰和宣传质量标兵等活动，在公司各个经营过程中实施质量诚信管理。</w:t>
      </w:r>
    </w:p>
    <w:p w:rsidR="003E05B4" w:rsidRDefault="00154B58" w:rsidP="004F6B43">
      <w:pPr>
        <w:pStyle w:val="2"/>
        <w:ind w:firstLine="482"/>
      </w:pPr>
      <w:bookmarkStart w:id="21" w:name="_Toc29896"/>
      <w:r>
        <w:rPr>
          <w:rFonts w:hint="eastAsia"/>
        </w:rPr>
        <w:t>（三）营销管理</w:t>
      </w:r>
      <w:bookmarkEnd w:id="21"/>
    </w:p>
    <w:p w:rsidR="003E05B4" w:rsidRDefault="00154B58" w:rsidP="004F6B43">
      <w:pPr>
        <w:ind w:firstLine="480"/>
      </w:pPr>
      <w:r>
        <w:rPr>
          <w:rFonts w:hint="eastAsia"/>
        </w:rPr>
        <w:t>公司致力于打造周到专业的青霄营销文化。公司通过技术服务、售后服务、回访、满意度调查等方式，与客户建立良好的客户关系，每年底对顾客的满意度进行评测，同时，公司长期组织参加展会、年会、年度拜访等，建立公司于客户利益共同体，共同打造更具竞争力的青霄销售团队。</w:t>
      </w:r>
    </w:p>
    <w:p w:rsidR="003E05B4" w:rsidRDefault="00154B58" w:rsidP="004F6B43">
      <w:pPr>
        <w:ind w:firstLine="480"/>
      </w:pPr>
      <w:r>
        <w:rPr>
          <w:rFonts w:hint="eastAsia"/>
        </w:rPr>
        <w:t>公司建立以“打过一次交道，就是永远的朋友”的顾客关系建立模式，全方位与顾客保持定期、不定期的接触与联系：</w:t>
      </w:r>
    </w:p>
    <w:p w:rsidR="003E05B4" w:rsidRDefault="00154B58" w:rsidP="004F6B43">
      <w:pPr>
        <w:ind w:firstLine="480"/>
      </w:pPr>
      <w:r>
        <w:rPr>
          <w:rFonts w:hint="eastAsia"/>
        </w:rPr>
        <w:t>①公司目前以直接拜访（是公司目前的主要接触方式）为主，以电话、传真、网站、展会等方式为辅的沟通方式与新老顾客保持联系。</w:t>
      </w:r>
    </w:p>
    <w:p w:rsidR="003E05B4" w:rsidRDefault="00154B58" w:rsidP="004F6B43">
      <w:pPr>
        <w:ind w:firstLine="480"/>
      </w:pPr>
      <w:r>
        <w:rPr>
          <w:rFonts w:hint="eastAsia"/>
        </w:rPr>
        <w:t>②除了通过建设自有渠道与顾客建立关系保持沟通以外，公司还积极通过诸如“高层互访、客诉处理、邮件往来、售后服务”等等方式保持与顾客的接触和交流，最终建立良好的合作关系。</w:t>
      </w:r>
    </w:p>
    <w:p w:rsidR="003E05B4" w:rsidRDefault="00154B58" w:rsidP="004F6B43">
      <w:pPr>
        <w:ind w:firstLine="480"/>
      </w:pPr>
      <w:r>
        <w:rPr>
          <w:rFonts w:hint="eastAsia"/>
        </w:rPr>
        <w:t>同时，为客户提供完善的技术支持和售后服务，公司制定了《顾客满意度测量程序》、《与顾客有关的要求控制程序》等，妥善处理销售过程中出现的产品损坏、客户投诉、客户退货等问题，切实保障客户的利益不受损害。另外，</w:t>
      </w:r>
      <w:r>
        <w:rPr>
          <w:rFonts w:hint="eastAsia"/>
        </w:rPr>
        <w:lastRenderedPageBreak/>
        <w:t>我们将质量诚信管理要求作为营销策划、销售渠道管理、售后服务的过程输入，</w:t>
      </w:r>
      <w:r w:rsidRPr="004F6B43">
        <w:rPr>
          <w:rFonts w:hint="eastAsia"/>
        </w:rPr>
        <w:t>邀请顾客来公司参观、交流，或者去用户现场讲课、宣传，感受我们的质量文化和诚信文化，共同打造青霄不断壮大的营销渠道。</w:t>
      </w:r>
    </w:p>
    <w:p w:rsidR="003E05B4" w:rsidRDefault="00154B58" w:rsidP="004F6B43">
      <w:pPr>
        <w:pStyle w:val="1"/>
        <w:ind w:firstLine="482"/>
      </w:pPr>
      <w:bookmarkStart w:id="22" w:name="_Toc677"/>
      <w:r>
        <w:rPr>
          <w:rFonts w:hint="eastAsia"/>
        </w:rPr>
        <w:t>四、质量管理基础</w:t>
      </w:r>
      <w:bookmarkEnd w:id="22"/>
    </w:p>
    <w:p w:rsidR="003E05B4" w:rsidRDefault="004F6B43" w:rsidP="004F6B43">
      <w:pPr>
        <w:pStyle w:val="2"/>
        <w:ind w:firstLine="482"/>
      </w:pPr>
      <w:bookmarkStart w:id="23" w:name="_Toc24240"/>
      <w:r>
        <w:rPr>
          <w:rFonts w:hint="eastAsia"/>
        </w:rPr>
        <w:t>（一）标准管理</w:t>
      </w:r>
      <w:bookmarkEnd w:id="23"/>
    </w:p>
    <w:p w:rsidR="003E05B4" w:rsidRDefault="00154B58" w:rsidP="004F6B43">
      <w:pPr>
        <w:ind w:firstLine="480"/>
      </w:pPr>
      <w:r>
        <w:rPr>
          <w:rFonts w:hint="eastAsia"/>
        </w:rPr>
        <w:t>公司在设计和生产制造过程中采用国家标准及国外先进标准，部分产品执行国标或行标的企业标准。同时积极进行国际采标，赢得了市场的青睐和信赖，促进了公司国内外市场的发展。</w:t>
      </w:r>
    </w:p>
    <w:p w:rsidR="003E05B4" w:rsidRDefault="00154B58" w:rsidP="004F6B43">
      <w:pPr>
        <w:ind w:firstLine="480"/>
      </w:pPr>
      <w:r>
        <w:rPr>
          <w:rFonts w:hint="eastAsia"/>
        </w:rPr>
        <w:t>公司重视企业标准化建设，积极参加相关标准修订工作，近几年多次参与了多项国家标准和行业标准的起草</w:t>
      </w:r>
      <w:r>
        <w:rPr>
          <w:rFonts w:hint="eastAsia"/>
        </w:rPr>
        <w:t>/</w:t>
      </w:r>
      <w:r>
        <w:rPr>
          <w:rFonts w:hint="eastAsia"/>
        </w:rPr>
        <w:t>修订，</w:t>
      </w:r>
      <w:r>
        <w:rPr>
          <w:rFonts w:hint="eastAsia"/>
          <w:szCs w:val="21"/>
        </w:rPr>
        <w:t>目前做为较早满足浙江制造产品标准的企业，我司检测标准高于国家和行业标准。</w:t>
      </w:r>
    </w:p>
    <w:p w:rsidR="003E05B4" w:rsidRDefault="00154B58" w:rsidP="004F6B43">
      <w:pPr>
        <w:ind w:firstLine="480"/>
      </w:pPr>
      <w:r>
        <w:rPr>
          <w:rFonts w:hint="eastAsia"/>
        </w:rPr>
        <w:t>公司的产品标准、检验检测标准、企业标准等均有专人负责管理和查新工作，同时在公司内网进行披露，供员工查询、下载并加以执行，从而确保标准管理的时效性。</w:t>
      </w:r>
    </w:p>
    <w:p w:rsidR="003E05B4" w:rsidRDefault="004F6B43" w:rsidP="004F6B43">
      <w:pPr>
        <w:pStyle w:val="2"/>
        <w:ind w:firstLine="482"/>
      </w:pPr>
      <w:bookmarkStart w:id="24" w:name="_Toc14753"/>
      <w:r>
        <w:rPr>
          <w:rFonts w:hint="eastAsia"/>
        </w:rPr>
        <w:t>（二）</w:t>
      </w:r>
      <w:r w:rsidR="00154B58">
        <w:rPr>
          <w:rFonts w:hint="eastAsia"/>
        </w:rPr>
        <w:t>计量管理</w:t>
      </w:r>
      <w:bookmarkEnd w:id="24"/>
    </w:p>
    <w:p w:rsidR="003E05B4" w:rsidRDefault="00154B58" w:rsidP="004F6B43">
      <w:pPr>
        <w:ind w:firstLine="480"/>
      </w:pPr>
      <w:r>
        <w:rPr>
          <w:rFonts w:hint="eastAsia"/>
        </w:rPr>
        <w:t>公司严格按照</w:t>
      </w:r>
      <w:r>
        <w:rPr>
          <w:rFonts w:hint="eastAsia"/>
        </w:rPr>
        <w:t>GB/T 19022-2003</w:t>
      </w:r>
      <w:r>
        <w:rPr>
          <w:rFonts w:hint="eastAsia"/>
        </w:rPr>
        <w:t>《测量管理体系</w:t>
      </w:r>
      <w:r>
        <w:rPr>
          <w:rFonts w:hint="eastAsia"/>
        </w:rPr>
        <w:t>-</w:t>
      </w:r>
      <w:r>
        <w:rPr>
          <w:rFonts w:hint="eastAsia"/>
        </w:rPr>
        <w:t>测量过程和测量设备的要求》标准要求开展测量体系的管理工作，为强化测量设备管理，加强产品检验等测量过程管控，制定了《监视和测量设备控制程序》，通过对测量过程的运行监视、不合格测量设备的风险评价等工作，以确保检验作业</w:t>
      </w:r>
      <w:r>
        <w:rPr>
          <w:rFonts w:hint="eastAsia"/>
        </w:rPr>
        <w:t>(</w:t>
      </w:r>
      <w:r>
        <w:rPr>
          <w:rFonts w:hint="eastAsia"/>
        </w:rPr>
        <w:t>记录</w:t>
      </w:r>
      <w:r>
        <w:rPr>
          <w:rFonts w:hint="eastAsia"/>
        </w:rPr>
        <w:t>)</w:t>
      </w:r>
      <w:r>
        <w:rPr>
          <w:rFonts w:hint="eastAsia"/>
        </w:rPr>
        <w:t>的正确性，使产品的质量水平能符合顾客及法规的要求。公司计量检测仪器设备量值均溯源到有资质的第三方机构进行检定</w:t>
      </w:r>
      <w:r>
        <w:rPr>
          <w:rFonts w:hint="eastAsia"/>
        </w:rPr>
        <w:t>/</w:t>
      </w:r>
      <w:r>
        <w:rPr>
          <w:rFonts w:hint="eastAsia"/>
        </w:rPr>
        <w:t>校准。确保测量设备及测量过程处于受控状</w:t>
      </w:r>
      <w:r>
        <w:rPr>
          <w:rFonts w:hint="eastAsia"/>
        </w:rPr>
        <w:t xml:space="preserve"> </w:t>
      </w:r>
      <w:r>
        <w:rPr>
          <w:rFonts w:hint="eastAsia"/>
        </w:rPr>
        <w:t>态，公司测量设备计量确认率、强制检定测量设备送检率、关键测量过程受控率</w:t>
      </w:r>
      <w:r>
        <w:rPr>
          <w:rFonts w:hint="eastAsia"/>
        </w:rPr>
        <w:t xml:space="preserve"> </w:t>
      </w:r>
      <w:r>
        <w:rPr>
          <w:rFonts w:hint="eastAsia"/>
        </w:rPr>
        <w:t>均达到</w:t>
      </w:r>
      <w:r>
        <w:rPr>
          <w:rFonts w:hint="eastAsia"/>
        </w:rPr>
        <w:t xml:space="preserve"> 100%</w:t>
      </w:r>
      <w:r>
        <w:rPr>
          <w:rFonts w:hint="eastAsia"/>
        </w:rPr>
        <w:t>。</w:t>
      </w:r>
    </w:p>
    <w:p w:rsidR="003E05B4" w:rsidRDefault="004F6B43" w:rsidP="004F6B43">
      <w:pPr>
        <w:pStyle w:val="2"/>
        <w:ind w:firstLine="482"/>
      </w:pPr>
      <w:bookmarkStart w:id="25" w:name="_Toc7111"/>
      <w:r>
        <w:rPr>
          <w:rFonts w:hint="eastAsia"/>
        </w:rPr>
        <w:lastRenderedPageBreak/>
        <w:t>（三）</w:t>
      </w:r>
      <w:r w:rsidR="00154B58">
        <w:rPr>
          <w:rFonts w:hint="eastAsia"/>
        </w:rPr>
        <w:t>认证管理</w:t>
      </w:r>
      <w:bookmarkEnd w:id="25"/>
    </w:p>
    <w:p w:rsidR="003E05B4" w:rsidRDefault="00154B58" w:rsidP="004F6B43">
      <w:pPr>
        <w:ind w:firstLine="480"/>
      </w:pPr>
      <w:r>
        <w:rPr>
          <w:rFonts w:hint="eastAsia"/>
        </w:rPr>
        <w:t>公司重视认证工作的开展，通过了国内外多家权威机构的认证，如</w:t>
      </w:r>
      <w:r>
        <w:rPr>
          <w:rFonts w:hint="eastAsia"/>
        </w:rPr>
        <w:t>ISO9001</w:t>
      </w:r>
      <w:r>
        <w:rPr>
          <w:rFonts w:hint="eastAsia"/>
        </w:rPr>
        <w:t>质量管理体系认证、</w:t>
      </w:r>
      <w:r>
        <w:rPr>
          <w:rFonts w:hint="eastAsia"/>
        </w:rPr>
        <w:t>ISO14001</w:t>
      </w:r>
      <w:r>
        <w:rPr>
          <w:rFonts w:hint="eastAsia"/>
        </w:rPr>
        <w:t>环境管理体系认证、</w:t>
      </w:r>
      <w:r>
        <w:rPr>
          <w:rFonts w:hint="eastAsia"/>
        </w:rPr>
        <w:t>3C</w:t>
      </w:r>
      <w:r>
        <w:rPr>
          <w:rFonts w:hint="eastAsia"/>
        </w:rPr>
        <w:t>认证、</w:t>
      </w:r>
      <w:r>
        <w:rPr>
          <w:rFonts w:hint="eastAsia"/>
        </w:rPr>
        <w:t>CB</w:t>
      </w:r>
      <w:r>
        <w:rPr>
          <w:rFonts w:hint="eastAsia"/>
        </w:rPr>
        <w:t>认证、</w:t>
      </w:r>
      <w:r>
        <w:rPr>
          <w:rFonts w:hint="eastAsia"/>
        </w:rPr>
        <w:t>CE</w:t>
      </w:r>
      <w:r>
        <w:rPr>
          <w:rFonts w:hint="eastAsia"/>
        </w:rPr>
        <w:t>认证等。公司借助各种认证，将质量管理理念延伸到各业务模块，有效促进了公司的发展。公司通过开展多层级的体系审核，强化内部自身建设，持续推动体系有效运行。目前公司积极开展“浙江制造”品牌认证，公司将严格按照“产品认证”的要求控制质量、改进产品，形成了“认证保产品，产品拓市场，市场促品牌”，按照“体系认证”的要求实施运营、提升管理水平，促进公司快速发展。</w:t>
      </w:r>
    </w:p>
    <w:p w:rsidR="003E05B4" w:rsidRDefault="00154B58" w:rsidP="004F6B43">
      <w:pPr>
        <w:pStyle w:val="2"/>
        <w:ind w:firstLine="482"/>
      </w:pPr>
      <w:bookmarkStart w:id="26" w:name="_Toc7128"/>
      <w:r>
        <w:rPr>
          <w:rFonts w:hint="eastAsia"/>
        </w:rPr>
        <w:t>（四）检验检测管理</w:t>
      </w:r>
      <w:bookmarkEnd w:id="26"/>
    </w:p>
    <w:p w:rsidR="003E05B4" w:rsidRDefault="00154B58" w:rsidP="004F6B43">
      <w:pPr>
        <w:ind w:firstLine="480"/>
      </w:pPr>
      <w:r>
        <w:rPr>
          <w:rFonts w:hint="eastAsia"/>
        </w:rPr>
        <w:t>公司检测中心拥有一整套新型、齐全的检测检定设备，主要进行产品性能测试、寿命测试、安全测试、环境可靠性等一系列技术检验，指标均高于行业标准。并配备了有资质的检测人员。通过不断提高检测中心的检测能力，对原材料、外购外协件、半成品及最终成品进行严格的检测，并按规定保存相关的质量记录，确保“不接收不良品、不制造不良品、不流出不良品”。未来几年，公司将加大产品可靠性试验设备投入，持续提升产品可靠性试验能力，推进公司产品质量水平的提升。</w:t>
      </w:r>
    </w:p>
    <w:p w:rsidR="003E05B4" w:rsidRDefault="00154B58" w:rsidP="004F6B43">
      <w:pPr>
        <w:pStyle w:val="2"/>
        <w:ind w:firstLine="482"/>
      </w:pPr>
      <w:bookmarkStart w:id="27" w:name="_Toc27080"/>
      <w:r>
        <w:rPr>
          <w:rFonts w:hint="eastAsia"/>
        </w:rPr>
        <w:t>（五）质量方法与信息化</w:t>
      </w:r>
      <w:bookmarkEnd w:id="27"/>
    </w:p>
    <w:p w:rsidR="003E05B4" w:rsidRDefault="00154B58" w:rsidP="004F6B43">
      <w:pPr>
        <w:ind w:firstLine="480"/>
      </w:pPr>
      <w:r>
        <w:rPr>
          <w:rFonts w:hint="eastAsia"/>
        </w:rPr>
        <w:t>公司在产品设计开发、生产运营、质量控制、可靠性试验、质量改进等方面，广泛应用</w:t>
      </w:r>
      <w:r>
        <w:rPr>
          <w:rFonts w:hint="eastAsia"/>
        </w:rPr>
        <w:t>FMEA</w:t>
      </w:r>
      <w:r>
        <w:rPr>
          <w:rFonts w:hint="eastAsia"/>
        </w:rPr>
        <w:t>、</w:t>
      </w:r>
      <w:r>
        <w:rPr>
          <w:rFonts w:hint="eastAsia"/>
        </w:rPr>
        <w:t>SPC</w:t>
      </w:r>
      <w:r>
        <w:rPr>
          <w:rFonts w:hint="eastAsia"/>
        </w:rPr>
        <w:t>、</w:t>
      </w:r>
      <w:r>
        <w:rPr>
          <w:rFonts w:hint="eastAsia"/>
        </w:rPr>
        <w:t>MSA</w:t>
      </w:r>
      <w:r>
        <w:rPr>
          <w:rFonts w:hint="eastAsia"/>
        </w:rPr>
        <w:t>等先进质量工具，提升专业分析能力，有效管控质量风险。公司持续推进质量信息化建设，运用质量检测、计量、理化、产品试验等系统，实时监测经营过程中质量信息，为质量决策提供依据。</w:t>
      </w:r>
    </w:p>
    <w:p w:rsidR="003E05B4" w:rsidRDefault="00154B58" w:rsidP="004F6B43">
      <w:pPr>
        <w:pStyle w:val="1"/>
        <w:ind w:firstLine="482"/>
      </w:pPr>
      <w:bookmarkStart w:id="28" w:name="_Toc4227"/>
      <w:r>
        <w:rPr>
          <w:rFonts w:hint="eastAsia"/>
        </w:rPr>
        <w:lastRenderedPageBreak/>
        <w:t>五、产品质量责任</w:t>
      </w:r>
      <w:bookmarkEnd w:id="28"/>
    </w:p>
    <w:p w:rsidR="003E05B4" w:rsidRDefault="00154B58" w:rsidP="004F6B43">
      <w:pPr>
        <w:pStyle w:val="2"/>
        <w:ind w:firstLine="482"/>
      </w:pPr>
      <w:bookmarkStart w:id="29" w:name="_Toc14819"/>
      <w:r>
        <w:rPr>
          <w:rFonts w:hint="eastAsia"/>
        </w:rPr>
        <w:t>（一）产品质量水平</w:t>
      </w:r>
      <w:bookmarkEnd w:id="29"/>
    </w:p>
    <w:p w:rsidR="003E05B4" w:rsidRDefault="00154B58" w:rsidP="004F6B43">
      <w:pPr>
        <w:ind w:firstLine="480"/>
      </w:pPr>
      <w:r>
        <w:rPr>
          <w:rFonts w:hint="eastAsia"/>
        </w:rPr>
        <w:t>公司致力于水泵领域产品的研制及领域创新，严格把握产品质量，为客户提供高质量、高可靠的产品。公司产品主要技术指标在国内同行业处于领先地位，产品质量损失率逐年下降，质量竞争力逐年提高。</w:t>
      </w:r>
    </w:p>
    <w:p w:rsidR="003E05B4" w:rsidRDefault="00154B58" w:rsidP="004F6B43">
      <w:pPr>
        <w:pStyle w:val="2"/>
        <w:ind w:firstLine="482"/>
      </w:pPr>
      <w:bookmarkStart w:id="30" w:name="_Toc14204"/>
      <w:r>
        <w:rPr>
          <w:rFonts w:hint="eastAsia"/>
        </w:rPr>
        <w:t>（二）产品售后责任</w:t>
      </w:r>
      <w:bookmarkEnd w:id="30"/>
    </w:p>
    <w:p w:rsidR="003E05B4" w:rsidRDefault="00154B58" w:rsidP="004F6B43">
      <w:pPr>
        <w:ind w:firstLine="480"/>
      </w:pPr>
      <w:r>
        <w:rPr>
          <w:rFonts w:hint="eastAsia"/>
        </w:rPr>
        <w:t>公司不断加强质量文化建设，牢固树立“以质量求生存，以诚信求发展，用心服务，创新进取”的服务理念，建立健全完善的售后服务体系，认真执行产品质量、为顾客提供投诉、咨询、技术支持提供高效、快捷、便利、满意的服务，不断提高顾客满意度。公司制定了《客户投诉管理规定》、《客户退货品管理办法》等相关规章制度，明确了顾客反馈信息的处理流程，快速响应顾客需求，及时地为顾客提供服务。</w:t>
      </w:r>
    </w:p>
    <w:p w:rsidR="003E05B4" w:rsidRDefault="00154B58" w:rsidP="004F6B43">
      <w:pPr>
        <w:pStyle w:val="2"/>
        <w:ind w:firstLine="482"/>
      </w:pPr>
      <w:bookmarkStart w:id="31" w:name="_Toc6706"/>
      <w:r>
        <w:rPr>
          <w:rFonts w:hint="eastAsia"/>
        </w:rPr>
        <w:t>（三）质量风险监测</w:t>
      </w:r>
      <w:bookmarkEnd w:id="31"/>
    </w:p>
    <w:p w:rsidR="003E05B4" w:rsidRDefault="00154B58">
      <w:pPr>
        <w:numPr>
          <w:ilvl w:val="0"/>
          <w:numId w:val="9"/>
        </w:numPr>
        <w:spacing w:line="360" w:lineRule="auto"/>
        <w:ind w:firstLine="480"/>
        <w:rPr>
          <w:rFonts w:ascii="宋体" w:eastAsia="宋体" w:hAnsi="宋体" w:cs="宋体"/>
        </w:rPr>
      </w:pPr>
      <w:r>
        <w:rPr>
          <w:rFonts w:ascii="宋体" w:eastAsia="宋体" w:hAnsi="宋体" w:cs="宋体" w:hint="eastAsia"/>
        </w:rPr>
        <w:t>质量风险评估</w:t>
      </w:r>
    </w:p>
    <w:p w:rsidR="003E05B4" w:rsidRDefault="00154B58">
      <w:pPr>
        <w:pStyle w:val="21"/>
        <w:numPr>
          <w:ilvl w:val="0"/>
          <w:numId w:val="10"/>
        </w:numPr>
        <w:spacing w:line="360" w:lineRule="auto"/>
        <w:ind w:leftChars="0" w:left="0" w:firstLine="480"/>
        <w:rPr>
          <w:rFonts w:ascii="宋体" w:eastAsia="宋体" w:hAnsi="宋体" w:cs="宋体"/>
        </w:rPr>
      </w:pPr>
      <w:r>
        <w:rPr>
          <w:rFonts w:ascii="宋体" w:eastAsia="宋体" w:hAnsi="宋体" w:cs="宋体" w:hint="eastAsia"/>
        </w:rPr>
        <w:t>订单评审。事前预防，做好生产前的准备工作。公司对每个订单、每份合同都组织评审会议，以确定公司的产能能否达到、材料能否到位、价格是否合理，尤其是质量能否满足客户需求。</w:t>
      </w:r>
    </w:p>
    <w:p w:rsidR="003E05B4" w:rsidRDefault="00154B58">
      <w:pPr>
        <w:pStyle w:val="21"/>
        <w:numPr>
          <w:ilvl w:val="0"/>
          <w:numId w:val="10"/>
        </w:numPr>
        <w:spacing w:line="360" w:lineRule="auto"/>
        <w:ind w:leftChars="0" w:left="0" w:firstLine="480"/>
        <w:rPr>
          <w:rFonts w:ascii="宋体" w:eastAsia="宋体" w:hAnsi="宋体" w:cs="宋体"/>
        </w:rPr>
      </w:pPr>
      <w:r>
        <w:rPr>
          <w:rFonts w:ascii="宋体" w:eastAsia="宋体" w:hAnsi="宋体" w:cs="宋体" w:hint="eastAsia"/>
        </w:rPr>
        <w:t>产前会议。对于每个新订单，在生产前，都组织技术人员进行讨论，确保技术能达到、生产无风险等。</w:t>
      </w:r>
    </w:p>
    <w:p w:rsidR="003E05B4" w:rsidRDefault="00154B58">
      <w:pPr>
        <w:pStyle w:val="21"/>
        <w:numPr>
          <w:ilvl w:val="0"/>
          <w:numId w:val="10"/>
        </w:numPr>
        <w:spacing w:line="360" w:lineRule="auto"/>
        <w:ind w:leftChars="0" w:left="0" w:firstLine="480"/>
        <w:rPr>
          <w:rFonts w:ascii="宋体" w:eastAsia="宋体" w:hAnsi="宋体" w:cs="宋体"/>
        </w:rPr>
      </w:pPr>
      <w:r>
        <w:rPr>
          <w:rFonts w:ascii="宋体" w:eastAsia="宋体" w:hAnsi="宋体" w:cs="宋体" w:hint="eastAsia"/>
        </w:rPr>
        <w:t>型式试验。任何一个新产品或者老产品的设计变更，包括工艺变更、材料变更、设备变更等均进行型式试验，试验合格后才能投产。</w:t>
      </w:r>
    </w:p>
    <w:p w:rsidR="003E05B4" w:rsidRDefault="00154B58">
      <w:pPr>
        <w:pStyle w:val="21"/>
        <w:numPr>
          <w:ilvl w:val="0"/>
          <w:numId w:val="10"/>
        </w:numPr>
        <w:spacing w:line="360" w:lineRule="auto"/>
        <w:ind w:leftChars="0" w:left="0" w:firstLine="480"/>
        <w:rPr>
          <w:rFonts w:ascii="宋体" w:eastAsia="宋体" w:hAnsi="宋体" w:cs="宋体"/>
        </w:rPr>
      </w:pPr>
      <w:r>
        <w:rPr>
          <w:rFonts w:ascii="宋体" w:eastAsia="宋体" w:hAnsi="宋体" w:cs="宋体" w:hint="eastAsia"/>
        </w:rPr>
        <w:t>试生产。新产品在大批量生产前，都进行小批量的试生产，进行工艺可行性认证，识别质量安全风险点、评估批量生产质量风险，最终进行大批量投产。</w:t>
      </w:r>
    </w:p>
    <w:p w:rsidR="003E05B4" w:rsidRDefault="00154B58">
      <w:pPr>
        <w:pStyle w:val="21"/>
        <w:numPr>
          <w:ilvl w:val="0"/>
          <w:numId w:val="9"/>
        </w:numPr>
        <w:spacing w:line="360" w:lineRule="auto"/>
        <w:ind w:leftChars="0" w:left="0" w:firstLine="480"/>
        <w:rPr>
          <w:rFonts w:ascii="宋体" w:eastAsia="宋体" w:hAnsi="宋体" w:cs="宋体"/>
        </w:rPr>
      </w:pPr>
      <w:r>
        <w:rPr>
          <w:rFonts w:ascii="宋体" w:eastAsia="宋体" w:hAnsi="宋体" w:cs="宋体" w:hint="eastAsia"/>
        </w:rPr>
        <w:t>质量风险管控</w:t>
      </w:r>
    </w:p>
    <w:p w:rsidR="003E05B4" w:rsidRDefault="00154B58" w:rsidP="004F6B43">
      <w:pPr>
        <w:ind w:firstLine="480"/>
      </w:pPr>
      <w:r>
        <w:rPr>
          <w:rFonts w:hint="eastAsia"/>
        </w:rPr>
        <w:lastRenderedPageBreak/>
        <w:t>做好质量管控，坚持从原材料采购</w:t>
      </w:r>
      <w:r>
        <w:rPr>
          <w:rFonts w:hint="eastAsia"/>
        </w:rPr>
        <w:t>-</w:t>
      </w:r>
      <w:r>
        <w:rPr>
          <w:rFonts w:hint="eastAsia"/>
        </w:rPr>
        <w:t>生产</w:t>
      </w:r>
      <w:r>
        <w:rPr>
          <w:rFonts w:hint="eastAsia"/>
        </w:rPr>
        <w:t>-</w:t>
      </w:r>
      <w:r>
        <w:rPr>
          <w:rFonts w:hint="eastAsia"/>
        </w:rPr>
        <w:t>检验的一条龙管控，将质量风险降到最低。</w:t>
      </w:r>
    </w:p>
    <w:p w:rsidR="003E05B4" w:rsidRDefault="004F6B43" w:rsidP="004F6B43">
      <w:pPr>
        <w:ind w:firstLine="480"/>
      </w:pPr>
      <w:r>
        <w:rPr>
          <w:rFonts w:hint="eastAsia"/>
        </w:rPr>
        <w:t>1</w:t>
      </w:r>
      <w:r>
        <w:rPr>
          <w:rFonts w:hint="eastAsia"/>
        </w:rPr>
        <w:t>）</w:t>
      </w:r>
      <w:r w:rsidR="00154B58">
        <w:rPr>
          <w:rFonts w:hint="eastAsia"/>
        </w:rPr>
        <w:t>原材料采购</w:t>
      </w:r>
    </w:p>
    <w:p w:rsidR="003E05B4" w:rsidRDefault="00154B58" w:rsidP="004F6B43">
      <w:pPr>
        <w:ind w:firstLine="480"/>
      </w:pPr>
      <w:r>
        <w:rPr>
          <w:rFonts w:hint="eastAsia"/>
        </w:rPr>
        <w:t>原材料的采购我们选用国内知名企业，原材料经过检验合格后才能入库。</w:t>
      </w:r>
    </w:p>
    <w:p w:rsidR="003E05B4" w:rsidRDefault="004F6B43" w:rsidP="004F6B43">
      <w:pPr>
        <w:ind w:firstLine="480"/>
      </w:pPr>
      <w:r>
        <w:rPr>
          <w:rFonts w:hint="eastAsia"/>
        </w:rPr>
        <w:t>2</w:t>
      </w:r>
      <w:r>
        <w:rPr>
          <w:rFonts w:hint="eastAsia"/>
        </w:rPr>
        <w:t>）</w:t>
      </w:r>
      <w:r w:rsidR="00154B58">
        <w:rPr>
          <w:rFonts w:hint="eastAsia"/>
        </w:rPr>
        <w:t>生产制造</w:t>
      </w:r>
    </w:p>
    <w:p w:rsidR="003E05B4" w:rsidRDefault="00154B58" w:rsidP="004F6B43">
      <w:pPr>
        <w:ind w:firstLine="480"/>
      </w:pPr>
      <w:r>
        <w:rPr>
          <w:rFonts w:hint="eastAsia"/>
        </w:rPr>
        <w:t>高质量的产品是要依靠标准规范的生产来实现。公司秉承“第一次就把事情做对”的生产理念，坚持“三不”原则。生产部根据技术部制定的作业指导书，每个操作工都严格按照作业指导书操作，并始终坚持全面质量管理原则，实行首检、自检，下道工序操作工对上道工序进行复检，公司品质部会派出巡检人员进行巡检，必要时采用全检，确保生产环节的质量保证。</w:t>
      </w:r>
    </w:p>
    <w:p w:rsidR="003E05B4" w:rsidRDefault="004F6B43" w:rsidP="004F6B43">
      <w:pPr>
        <w:ind w:firstLine="480"/>
      </w:pPr>
      <w:r>
        <w:rPr>
          <w:rFonts w:hint="eastAsia"/>
        </w:rPr>
        <w:t>3</w:t>
      </w:r>
      <w:r>
        <w:rPr>
          <w:rFonts w:hint="eastAsia"/>
        </w:rPr>
        <w:t>）</w:t>
      </w:r>
      <w:r w:rsidR="00154B58">
        <w:rPr>
          <w:rFonts w:hint="eastAsia"/>
        </w:rPr>
        <w:t>质量检验</w:t>
      </w:r>
    </w:p>
    <w:p w:rsidR="003E05B4" w:rsidRDefault="00154B58" w:rsidP="004F6B43">
      <w:pPr>
        <w:ind w:firstLine="480"/>
      </w:pPr>
      <w:r>
        <w:rPr>
          <w:rFonts w:hint="eastAsia"/>
        </w:rPr>
        <w:t>①检验质量管理：对外协外购件进行进货检验，杜绝不合格品转序进入生产过程。</w:t>
      </w:r>
    </w:p>
    <w:p w:rsidR="003E05B4" w:rsidRDefault="00154B58" w:rsidP="004F6B43">
      <w:pPr>
        <w:ind w:firstLine="480"/>
      </w:pPr>
      <w:r>
        <w:rPr>
          <w:rFonts w:hint="eastAsia"/>
        </w:rPr>
        <w:t>②生产质量管理：对生产全过程进行质量控制，及时纠正并预防生产现场出现的质量问题。每月定时召开质量例会，对质量问题进行回顾总结及改进效果确认，确保问题有效解决。</w:t>
      </w:r>
    </w:p>
    <w:p w:rsidR="003E05B4" w:rsidRDefault="00154B58" w:rsidP="004F6B43">
      <w:pPr>
        <w:ind w:firstLine="480"/>
      </w:pPr>
      <w:r>
        <w:rPr>
          <w:rFonts w:hint="eastAsia"/>
        </w:rPr>
        <w:t>③放行质量管理：产品做最终检验时，要确保所有工序已按照质量控制计划实施完毕并全部符合要求，方可放行产品。由质检科科长全权负责把关。</w:t>
      </w:r>
    </w:p>
    <w:p w:rsidR="003E05B4" w:rsidRDefault="004F6B43" w:rsidP="004F6B43">
      <w:pPr>
        <w:ind w:firstLine="480"/>
      </w:pPr>
      <w:r>
        <w:rPr>
          <w:rFonts w:hint="eastAsia"/>
        </w:rPr>
        <w:t>3</w:t>
      </w:r>
      <w:r>
        <w:rPr>
          <w:rFonts w:hint="eastAsia"/>
        </w:rPr>
        <w:t>、</w:t>
      </w:r>
      <w:r w:rsidR="00154B58">
        <w:rPr>
          <w:rFonts w:hint="eastAsia"/>
        </w:rPr>
        <w:t>应急管理</w:t>
      </w:r>
    </w:p>
    <w:p w:rsidR="003E05B4" w:rsidRDefault="00154B58" w:rsidP="004F6B43">
      <w:pPr>
        <w:ind w:firstLine="480"/>
      </w:pPr>
      <w:r>
        <w:rPr>
          <w:rFonts w:hint="eastAsia"/>
        </w:rPr>
        <w:t>①机制保障</w:t>
      </w:r>
    </w:p>
    <w:p w:rsidR="003E05B4" w:rsidRDefault="00154B58" w:rsidP="004F6B43">
      <w:pPr>
        <w:ind w:firstLine="480"/>
      </w:pPr>
      <w:r>
        <w:rPr>
          <w:rFonts w:hint="eastAsia"/>
        </w:rPr>
        <w:t>公司本着“防患于未然”的宗旨，建立应急响应系统，应对突发事件。为确保在灾害或紧急情况下工作系统和工作场所有足够的应急准备，公司建立了紧急应变组织，制定了可能发生的灾害等突发事件应急预案，每年有计划地对预案进行演练和评估，均按照</w:t>
      </w:r>
      <w:r>
        <w:rPr>
          <w:rFonts w:hint="eastAsia"/>
        </w:rPr>
        <w:t>ISO14001</w:t>
      </w:r>
      <w:r>
        <w:rPr>
          <w:rFonts w:hint="eastAsia"/>
        </w:rPr>
        <w:t>、</w:t>
      </w:r>
      <w:r>
        <w:rPr>
          <w:rFonts w:hint="eastAsia"/>
        </w:rPr>
        <w:t>ISO45001</w:t>
      </w:r>
      <w:r>
        <w:rPr>
          <w:rFonts w:hint="eastAsia"/>
        </w:rPr>
        <w:t>的标准建立了相关的程序文件予以支持，组织相关的培训，全面贯彻《应急准备和响应程序》。</w:t>
      </w:r>
    </w:p>
    <w:p w:rsidR="003E05B4" w:rsidRDefault="00154B58" w:rsidP="004F6B43">
      <w:pPr>
        <w:ind w:firstLine="480"/>
      </w:pPr>
      <w:r>
        <w:rPr>
          <w:rFonts w:hint="eastAsia"/>
        </w:rPr>
        <w:t>②事故应对</w:t>
      </w:r>
    </w:p>
    <w:p w:rsidR="003E05B4" w:rsidRDefault="00154B58" w:rsidP="004F6B43">
      <w:pPr>
        <w:ind w:firstLine="480"/>
      </w:pPr>
      <w:r>
        <w:rPr>
          <w:rFonts w:hint="eastAsia"/>
        </w:rPr>
        <w:lastRenderedPageBreak/>
        <w:t>紧急应变组织应组织、指导各部门识别其潜在的紧急情况，并根据紧急情况的特点制定相应的应急预案，采取预防措施。</w:t>
      </w:r>
    </w:p>
    <w:p w:rsidR="003E05B4" w:rsidRDefault="00154B58" w:rsidP="004F6B43">
      <w:pPr>
        <w:ind w:firstLine="480"/>
      </w:pPr>
      <w:r>
        <w:rPr>
          <w:rFonts w:hint="eastAsia"/>
        </w:rPr>
        <w:t>A.</w:t>
      </w:r>
      <w:r>
        <w:rPr>
          <w:rFonts w:hint="eastAsia"/>
        </w:rPr>
        <w:t>关于人员职业病事故的处理，详见《危险源辨识、风险评价和控制程序》；</w:t>
      </w:r>
    </w:p>
    <w:p w:rsidR="003E05B4" w:rsidRDefault="00154B58" w:rsidP="004F6B43">
      <w:pPr>
        <w:ind w:firstLine="480"/>
      </w:pPr>
      <w:r>
        <w:rPr>
          <w:rFonts w:hint="eastAsia"/>
        </w:rPr>
        <w:t>B.</w:t>
      </w:r>
      <w:r>
        <w:rPr>
          <w:rFonts w:hint="eastAsia"/>
        </w:rPr>
        <w:t>关于火灾事故的处理，详见“应急预案”；</w:t>
      </w:r>
    </w:p>
    <w:p w:rsidR="003E05B4" w:rsidRDefault="00154B58" w:rsidP="004F6B43">
      <w:pPr>
        <w:ind w:firstLine="480"/>
      </w:pPr>
      <w:r>
        <w:rPr>
          <w:rFonts w:hint="eastAsia"/>
        </w:rPr>
        <w:t>C.</w:t>
      </w:r>
      <w:r>
        <w:rPr>
          <w:rFonts w:hint="eastAsia"/>
        </w:rPr>
        <w:t>关于化学品的紧急情况处理，详见各类化学品的</w:t>
      </w:r>
      <w:r>
        <w:rPr>
          <w:rFonts w:hint="eastAsia"/>
        </w:rPr>
        <w:t>MSDS</w:t>
      </w:r>
      <w:r>
        <w:rPr>
          <w:rFonts w:hint="eastAsia"/>
        </w:rPr>
        <w:t>清单。</w:t>
      </w:r>
    </w:p>
    <w:p w:rsidR="003E05B4" w:rsidRDefault="00154B58" w:rsidP="004F6B43">
      <w:pPr>
        <w:ind w:firstLine="480"/>
      </w:pPr>
      <w:r>
        <w:rPr>
          <w:rFonts w:hint="eastAsia"/>
        </w:rPr>
        <w:t>应急预案应依据各过程、活动的特性，规定所需提供的物品，确保有效。应急预案应明确规定事故发生后的处理办法，并应随运行过程的变化而进行相应的修订。</w:t>
      </w:r>
    </w:p>
    <w:p w:rsidR="003E05B4" w:rsidRDefault="00154B58" w:rsidP="004F6B43">
      <w:pPr>
        <w:ind w:firstLine="480"/>
      </w:pPr>
      <w:r>
        <w:rPr>
          <w:rFonts w:hint="eastAsia"/>
        </w:rPr>
        <w:t>③应急预案的演练</w:t>
      </w:r>
    </w:p>
    <w:p w:rsidR="003E05B4" w:rsidRDefault="00154B58" w:rsidP="004F6B43">
      <w:pPr>
        <w:ind w:firstLine="480"/>
      </w:pPr>
      <w:r>
        <w:rPr>
          <w:rFonts w:hint="eastAsia"/>
        </w:rPr>
        <w:t>按照规定进行应急预案演练，确保真正发生紧急事件时可以轻松应对。</w:t>
      </w:r>
    </w:p>
    <w:p w:rsidR="003E05B4" w:rsidRDefault="00154B58" w:rsidP="00C67049">
      <w:pPr>
        <w:pStyle w:val="2"/>
        <w:ind w:firstLine="482"/>
      </w:pPr>
      <w:bookmarkStart w:id="32" w:name="_Toc17791"/>
      <w:r>
        <w:rPr>
          <w:rFonts w:hint="eastAsia"/>
        </w:rPr>
        <w:t>（四）企业社会责任</w:t>
      </w:r>
      <w:bookmarkEnd w:id="32"/>
    </w:p>
    <w:p w:rsidR="003E05B4" w:rsidRDefault="00154B58" w:rsidP="00C67049">
      <w:pPr>
        <w:ind w:firstLine="480"/>
      </w:pPr>
      <w:r>
        <w:rPr>
          <w:rFonts w:hint="eastAsia"/>
        </w:rPr>
        <w:t>1.</w:t>
      </w:r>
      <w:r>
        <w:rPr>
          <w:rFonts w:hint="eastAsia"/>
        </w:rPr>
        <w:t>诚信经营坚持诚信经营，重视债权人权益保护。在经营决策过程中，公司高度重视债权人权益保护，严格按照与债权人签订的合同履行义务，充分考虑债权人的合法权益，及时通报相关的重大信息，保持与相关方的良好合作关系，为公司的长远发展提供了必要的条件。</w:t>
      </w:r>
    </w:p>
    <w:p w:rsidR="003E05B4" w:rsidRDefault="00154B58" w:rsidP="00C67049">
      <w:pPr>
        <w:ind w:firstLine="480"/>
      </w:pPr>
      <w:r>
        <w:rPr>
          <w:rFonts w:hint="eastAsia"/>
        </w:rPr>
        <w:t>2.</w:t>
      </w:r>
      <w:r>
        <w:rPr>
          <w:rFonts w:hint="eastAsia"/>
        </w:rPr>
        <w:t>环境保护</w:t>
      </w:r>
    </w:p>
    <w:p w:rsidR="003E05B4" w:rsidRDefault="00154B58" w:rsidP="00C67049">
      <w:pPr>
        <w:ind w:firstLine="480"/>
      </w:pPr>
      <w:r>
        <w:rPr>
          <w:rFonts w:hint="eastAsia"/>
        </w:rPr>
        <w:t>公司高度重视环境保护建设，积极实施节能降耗方案。持续不断地加大投入公司信息化的水平和能力，利用电子办公系统、电子传真、网络电话等无纸化办公设备，综合利用资源，减少纸张、通信资源的污染，努力打造节约型、环保型的企业。</w:t>
      </w:r>
    </w:p>
    <w:p w:rsidR="003E05B4" w:rsidRDefault="00154B58" w:rsidP="00C67049">
      <w:pPr>
        <w:ind w:firstLine="480"/>
      </w:pPr>
      <w:r>
        <w:rPr>
          <w:rFonts w:hint="eastAsia"/>
        </w:rPr>
        <w:t>3.</w:t>
      </w:r>
      <w:r>
        <w:rPr>
          <w:rFonts w:hint="eastAsia"/>
        </w:rPr>
        <w:t>关爱员工</w:t>
      </w:r>
    </w:p>
    <w:p w:rsidR="003E05B4" w:rsidRDefault="00154B58" w:rsidP="00C67049">
      <w:pPr>
        <w:ind w:firstLine="480"/>
      </w:pPr>
      <w:r>
        <w:rPr>
          <w:rFonts w:hint="eastAsia"/>
        </w:rPr>
        <w:t>公司一直严格遵守国家及地方劳动法律法规，并持续关注法律法规的变化，重视劳动关系规范管理，保障合法用工。公司在各项培训开展的同时，紧密结合业务发展与公司转型需要，为员工提供专项培训，切实提高员工自身素质和综合能力。公司鼓励价值创造与创新，提倡包容性企业文化，坚持“适材适所，</w:t>
      </w:r>
      <w:r>
        <w:rPr>
          <w:rFonts w:hint="eastAsia"/>
        </w:rPr>
        <w:lastRenderedPageBreak/>
        <w:t>给员工一个舒适的环境”的工作宗旨，关爱员工的工作、生活，让职工感受到集体的温暖。</w:t>
      </w:r>
    </w:p>
    <w:p w:rsidR="003E05B4" w:rsidRDefault="00154B58" w:rsidP="00C67049">
      <w:pPr>
        <w:ind w:firstLine="480"/>
      </w:pPr>
      <w:r>
        <w:rPr>
          <w:rFonts w:hint="eastAsia"/>
        </w:rPr>
        <w:t>4.</w:t>
      </w:r>
      <w:r>
        <w:rPr>
          <w:rFonts w:hint="eastAsia"/>
        </w:rPr>
        <w:t>回报社会</w:t>
      </w:r>
    </w:p>
    <w:p w:rsidR="003E05B4" w:rsidRDefault="00154B58" w:rsidP="00C67049">
      <w:pPr>
        <w:ind w:firstLine="480"/>
      </w:pPr>
      <w:r>
        <w:rPr>
          <w:rFonts w:hint="eastAsia"/>
        </w:rPr>
        <w:t>青霄是社会公益事业积极的倡导者与践行者。公司确定“慈善捐赠、关爱特殊人群、共建和谐社区”为公益支持领域。公司近三年公益支持投入累计超过</w:t>
      </w:r>
      <w:r>
        <w:rPr>
          <w:rFonts w:hint="eastAsia"/>
        </w:rPr>
        <w:t>55</w:t>
      </w:r>
      <w:r>
        <w:rPr>
          <w:rFonts w:hint="eastAsia"/>
        </w:rPr>
        <w:t>万，分别是</w:t>
      </w:r>
      <w:r>
        <w:rPr>
          <w:rFonts w:hint="eastAsia"/>
        </w:rPr>
        <w:t>15.6</w:t>
      </w:r>
      <w:r>
        <w:rPr>
          <w:rFonts w:hint="eastAsia"/>
        </w:rPr>
        <w:t>万、</w:t>
      </w:r>
      <w:r>
        <w:rPr>
          <w:rFonts w:hint="eastAsia"/>
        </w:rPr>
        <w:t>12.5</w:t>
      </w:r>
      <w:r>
        <w:rPr>
          <w:rFonts w:hint="eastAsia"/>
        </w:rPr>
        <w:t>万、</w:t>
      </w:r>
      <w:r>
        <w:rPr>
          <w:rFonts w:hint="eastAsia"/>
        </w:rPr>
        <w:t>26.9</w:t>
      </w:r>
      <w:r>
        <w:rPr>
          <w:rFonts w:hint="eastAsia"/>
        </w:rPr>
        <w:t>万。青霄高层领导一直支持关乎家乡建设、人民福祉的公益事业，以实际行动汇成了爱心奉献、责任担当的正能量。公司积极响应政府号召，拨付专门资金有计划地开展各项公益活动，将公益支持列入公司年度主要工作计划。在高层领导的影响下，公司上下积极投身公益事业，奉献自己的一份力量。</w:t>
      </w:r>
    </w:p>
    <w:p w:rsidR="003E05B4" w:rsidRDefault="003E05B4">
      <w:pPr>
        <w:adjustRightInd/>
        <w:snapToGrid/>
        <w:spacing w:line="360" w:lineRule="auto"/>
        <w:ind w:firstLineChars="0" w:firstLine="0"/>
        <w:jc w:val="left"/>
        <w:rPr>
          <w:rFonts w:ascii="宋体" w:eastAsia="宋体" w:hAnsi="宋体" w:cs="宋体"/>
          <w:b/>
          <w:sz w:val="36"/>
          <w:szCs w:val="36"/>
        </w:rPr>
      </w:pPr>
    </w:p>
    <w:p w:rsidR="003E05B4" w:rsidRDefault="00154B58">
      <w:pPr>
        <w:spacing w:afterLines="50" w:after="180" w:line="360" w:lineRule="auto"/>
        <w:ind w:firstLineChars="0" w:firstLine="0"/>
        <w:jc w:val="center"/>
        <w:outlineLvl w:val="0"/>
        <w:rPr>
          <w:rFonts w:ascii="宋体" w:eastAsia="宋体" w:hAnsi="宋体" w:cs="宋体"/>
          <w:b/>
          <w:sz w:val="36"/>
          <w:szCs w:val="36"/>
        </w:rPr>
      </w:pPr>
      <w:bookmarkStart w:id="33" w:name="_Toc22398"/>
      <w:r>
        <w:rPr>
          <w:rFonts w:ascii="宋体" w:eastAsia="宋体" w:hAnsi="宋体" w:cs="宋体" w:hint="eastAsia"/>
          <w:b/>
          <w:sz w:val="36"/>
          <w:szCs w:val="36"/>
        </w:rPr>
        <w:t>第三部分 展望</w:t>
      </w:r>
      <w:bookmarkEnd w:id="33"/>
    </w:p>
    <w:p w:rsidR="003E05B4" w:rsidRDefault="00154B58" w:rsidP="00C67049">
      <w:pPr>
        <w:ind w:firstLine="480"/>
      </w:pPr>
      <w:r>
        <w:rPr>
          <w:rFonts w:hint="eastAsia"/>
        </w:rPr>
        <w:t>质量是企业的生命，信用是经营的基准，公司坚持高标准履行质量主体责任，</w:t>
      </w:r>
      <w:r>
        <w:rPr>
          <w:rFonts w:hint="eastAsia"/>
        </w:rPr>
        <w:t xml:space="preserve"> </w:t>
      </w:r>
      <w:r>
        <w:rPr>
          <w:rFonts w:hint="eastAsia"/>
        </w:rPr>
        <w:t>认真践行企业的核心价值观，使企业保持卓越经营和可持续发展。</w:t>
      </w:r>
      <w:r>
        <w:rPr>
          <w:rFonts w:hint="eastAsia"/>
        </w:rPr>
        <w:t xml:space="preserve"> </w:t>
      </w:r>
      <w:r>
        <w:rPr>
          <w:rFonts w:hint="eastAsia"/>
        </w:rPr>
        <w:t>公司坚持全面质量管理，利用过程管理手段，稳步落实质量管理工作，使产品质量水平得到显著提高。</w:t>
      </w:r>
      <w:r>
        <w:rPr>
          <w:rFonts w:hint="eastAsia"/>
        </w:rPr>
        <w:t xml:space="preserve"> </w:t>
      </w:r>
      <w:r>
        <w:rPr>
          <w:rFonts w:hint="eastAsia"/>
        </w:rPr>
        <w:t>公司持续改进质量管理体系，提高员工质量意识，深化质量控制手段，落实</w:t>
      </w:r>
      <w:r>
        <w:rPr>
          <w:rFonts w:hint="eastAsia"/>
        </w:rPr>
        <w:t xml:space="preserve"> </w:t>
      </w:r>
      <w:r>
        <w:rPr>
          <w:rFonts w:hint="eastAsia"/>
        </w:rPr>
        <w:t>解决每个环节中存在的质量问题，持续提高产品质量水平、顾客满意率，推动企业品牌建设。本公司承诺生产的产品符合法规、国家标准并不断地满足顾客需求，</w:t>
      </w:r>
      <w:r>
        <w:rPr>
          <w:rFonts w:hint="eastAsia"/>
        </w:rPr>
        <w:t xml:space="preserve"> </w:t>
      </w:r>
      <w:r>
        <w:rPr>
          <w:rFonts w:hint="eastAsia"/>
        </w:rPr>
        <w:t>迈向国际化。实现“兴业报国、树立世界品牌企业”的理想。</w:t>
      </w:r>
      <w:r>
        <w:rPr>
          <w:rFonts w:hint="eastAsia"/>
        </w:rPr>
        <w:tab/>
      </w:r>
      <w:r>
        <w:rPr>
          <w:rFonts w:hint="eastAsia"/>
        </w:rPr>
        <w:tab/>
      </w:r>
    </w:p>
    <w:sectPr w:rsidR="003E05B4">
      <w:footerReference w:type="default" r:id="rId17"/>
      <w:pgSz w:w="11907" w:h="16839"/>
      <w:pgMar w:top="1440" w:right="1800" w:bottom="1440" w:left="1800" w:header="708" w:footer="708" w:gutter="0"/>
      <w:pgNumType w:start="1"/>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9C" w:rsidRDefault="00A01F9C">
      <w:pPr>
        <w:spacing w:line="240" w:lineRule="auto"/>
        <w:ind w:firstLine="480"/>
      </w:pPr>
      <w:r>
        <w:separator/>
      </w:r>
    </w:p>
  </w:endnote>
  <w:endnote w:type="continuationSeparator" w:id="0">
    <w:p w:rsidR="00A01F9C" w:rsidRDefault="00A01F9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3E05B4">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3E05B4">
    <w:pPr>
      <w:pStyle w:val="a9"/>
      <w:ind w:firstLine="360"/>
      <w:jc w:val="center"/>
    </w:pPr>
  </w:p>
  <w:p w:rsidR="003E05B4" w:rsidRDefault="003E05B4">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3E05B4">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154B58">
    <w:pPr>
      <w:pStyle w:val="a9"/>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187"/>
                          </w:sdtPr>
                          <w:sdtEndPr/>
                          <w:sdtContent>
                            <w:p w:rsidR="003E05B4" w:rsidRDefault="00154B58">
                              <w:pPr>
                                <w:pStyle w:val="a9"/>
                                <w:ind w:firstLine="360"/>
                                <w:jc w:val="center"/>
                              </w:pPr>
                              <w:r>
                                <w:fldChar w:fldCharType="begin"/>
                              </w:r>
                              <w:r>
                                <w:instrText xml:space="preserve"> PAGE   \* MERGEFORMAT </w:instrText>
                              </w:r>
                              <w:r>
                                <w:fldChar w:fldCharType="separate"/>
                              </w:r>
                              <w:r w:rsidR="00033AB5" w:rsidRPr="00033AB5">
                                <w:rPr>
                                  <w:noProof/>
                                  <w:lang w:val="zh-CN"/>
                                </w:rPr>
                                <w:t>4</w:t>
                              </w:r>
                              <w:r>
                                <w:rPr>
                                  <w:lang w:val="zh-CN"/>
                                </w:rPr>
                                <w:fldChar w:fldCharType="end"/>
                              </w:r>
                            </w:p>
                          </w:sdtContent>
                        </w:sdt>
                        <w:p w:rsidR="003E05B4" w:rsidRDefault="003E05B4">
                          <w:pPr>
                            <w:pStyle w:val="5"/>
                            <w:ind w:left="1920"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70187"/>
                    </w:sdtPr>
                    <w:sdtEndPr/>
                    <w:sdtContent>
                      <w:p w:rsidR="003E05B4" w:rsidRDefault="00154B58">
                        <w:pPr>
                          <w:pStyle w:val="a9"/>
                          <w:ind w:firstLine="360"/>
                          <w:jc w:val="center"/>
                        </w:pPr>
                        <w:r>
                          <w:fldChar w:fldCharType="begin"/>
                        </w:r>
                        <w:r>
                          <w:instrText xml:space="preserve"> PAGE   \* MERGEFORMAT </w:instrText>
                        </w:r>
                        <w:r>
                          <w:fldChar w:fldCharType="separate"/>
                        </w:r>
                        <w:r w:rsidR="00033AB5" w:rsidRPr="00033AB5">
                          <w:rPr>
                            <w:noProof/>
                            <w:lang w:val="zh-CN"/>
                          </w:rPr>
                          <w:t>4</w:t>
                        </w:r>
                        <w:r>
                          <w:rPr>
                            <w:lang w:val="zh-CN"/>
                          </w:rPr>
                          <w:fldChar w:fldCharType="end"/>
                        </w:r>
                      </w:p>
                    </w:sdtContent>
                  </w:sdt>
                  <w:p w:rsidR="003E05B4" w:rsidRDefault="003E05B4">
                    <w:pPr>
                      <w:pStyle w:val="5"/>
                      <w:ind w:left="1920" w:firstLine="480"/>
                    </w:pPr>
                  </w:p>
                </w:txbxContent>
              </v:textbox>
              <w10:wrap anchorx="margin"/>
            </v:shape>
          </w:pict>
        </mc:Fallback>
      </mc:AlternateContent>
    </w:r>
  </w:p>
  <w:p w:rsidR="003E05B4" w:rsidRDefault="003E05B4">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9C" w:rsidRDefault="00A01F9C">
      <w:pPr>
        <w:spacing w:line="240" w:lineRule="auto"/>
        <w:ind w:firstLine="480"/>
      </w:pPr>
      <w:r>
        <w:separator/>
      </w:r>
    </w:p>
  </w:footnote>
  <w:footnote w:type="continuationSeparator" w:id="0">
    <w:p w:rsidR="00A01F9C" w:rsidRDefault="00A01F9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3E05B4">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154B58">
    <w:pPr>
      <w:spacing w:line="360" w:lineRule="auto"/>
      <w:ind w:firstLineChars="45" w:firstLine="108"/>
      <w:jc w:val="right"/>
      <w:rPr>
        <w:rFonts w:ascii="宋体" w:eastAsia="宋体" w:hAnsi="宋体" w:cs="宋体"/>
        <w:b/>
        <w:szCs w:val="36"/>
      </w:rPr>
    </w:pP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-16510</wp:posOffset>
          </wp:positionV>
          <wp:extent cx="1463675" cy="264160"/>
          <wp:effectExtent l="0" t="0" r="9525" b="2540"/>
          <wp:wrapTopAndBottom/>
          <wp:docPr id="8" name="图片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4"/>
                  <pic:cNvPicPr>
                    <a:picLocks noChangeAspect="1"/>
                  </pic:cNvPicPr>
                </pic:nvPicPr>
                <pic:blipFill>
                  <a:blip r:embed="rId1"/>
                  <a:stretch>
                    <a:fillRect/>
                  </a:stretch>
                </pic:blipFill>
                <pic:spPr>
                  <a:xfrm>
                    <a:off x="0" y="0"/>
                    <a:ext cx="1463675" cy="264160"/>
                  </a:xfrm>
                  <a:prstGeom prst="rect">
                    <a:avLst/>
                  </a:prstGeom>
                  <a:noFill/>
                  <a:ln>
                    <a:noFill/>
                  </a:ln>
                </pic:spPr>
              </pic:pic>
            </a:graphicData>
          </a:graphic>
        </wp:anchor>
      </w:drawing>
    </w:r>
    <w:r>
      <w:rPr>
        <w:rFonts w:ascii="宋体" w:eastAsia="宋体" w:hAnsi="宋体" w:cs="宋体" w:hint="eastAsia"/>
        <w:b/>
        <w:szCs w:val="36"/>
      </w:rPr>
      <w:t>2025年质量诚信报告</w:t>
    </w:r>
  </w:p>
  <w:p w:rsidR="003E05B4" w:rsidRDefault="003E05B4">
    <w:pPr>
      <w:pStyle w:val="aa"/>
      <w:pBdr>
        <w:bottom w:val="none" w:sz="0" w:space="0" w:color="auto"/>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4" w:rsidRDefault="003E05B4">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41AE84"/>
    <w:multiLevelType w:val="singleLevel"/>
    <w:tmpl w:val="8241AE84"/>
    <w:lvl w:ilvl="0">
      <w:start w:val="9"/>
      <w:numFmt w:val="decimal"/>
      <w:suff w:val="nothing"/>
      <w:lvlText w:val="（%1）"/>
      <w:lvlJc w:val="left"/>
    </w:lvl>
  </w:abstractNum>
  <w:abstractNum w:abstractNumId="1">
    <w:nsid w:val="935941AB"/>
    <w:multiLevelType w:val="singleLevel"/>
    <w:tmpl w:val="935941AB"/>
    <w:lvl w:ilvl="0">
      <w:start w:val="2"/>
      <w:numFmt w:val="decimal"/>
      <w:suff w:val="nothing"/>
      <w:lvlText w:val="（%1）"/>
      <w:lvlJc w:val="left"/>
    </w:lvl>
  </w:abstractNum>
  <w:abstractNum w:abstractNumId="2">
    <w:nsid w:val="9B88A2A4"/>
    <w:multiLevelType w:val="singleLevel"/>
    <w:tmpl w:val="9B88A2A4"/>
    <w:lvl w:ilvl="0">
      <w:start w:val="5"/>
      <w:numFmt w:val="decimal"/>
      <w:suff w:val="nothing"/>
      <w:lvlText w:val="（%1）"/>
      <w:lvlJc w:val="left"/>
    </w:lvl>
  </w:abstractNum>
  <w:abstractNum w:abstractNumId="3">
    <w:nsid w:val="D3A2DCAD"/>
    <w:multiLevelType w:val="singleLevel"/>
    <w:tmpl w:val="D3A2DCAD"/>
    <w:lvl w:ilvl="0">
      <w:start w:val="1"/>
      <w:numFmt w:val="decimal"/>
      <w:suff w:val="nothing"/>
      <w:lvlText w:val="%1、"/>
      <w:lvlJc w:val="left"/>
    </w:lvl>
  </w:abstractNum>
  <w:abstractNum w:abstractNumId="4">
    <w:nsid w:val="FD3CE7D7"/>
    <w:multiLevelType w:val="singleLevel"/>
    <w:tmpl w:val="FD3CE7D7"/>
    <w:lvl w:ilvl="0">
      <w:start w:val="1"/>
      <w:numFmt w:val="bullet"/>
      <w:lvlText w:val=""/>
      <w:lvlJc w:val="left"/>
      <w:pPr>
        <w:ind w:left="420" w:firstLine="0"/>
      </w:pPr>
      <w:rPr>
        <w:rFonts w:ascii="Wingdings" w:hAnsi="Wingdings" w:hint="default"/>
      </w:rPr>
    </w:lvl>
  </w:abstractNum>
  <w:abstractNum w:abstractNumId="5">
    <w:nsid w:val="17AA9A18"/>
    <w:multiLevelType w:val="singleLevel"/>
    <w:tmpl w:val="17AA9A18"/>
    <w:lvl w:ilvl="0">
      <w:start w:val="1"/>
      <w:numFmt w:val="decimal"/>
      <w:suff w:val="nothing"/>
      <w:lvlText w:val="%1）"/>
      <w:lvlJc w:val="left"/>
    </w:lvl>
  </w:abstractNum>
  <w:abstractNum w:abstractNumId="6">
    <w:nsid w:val="235768F2"/>
    <w:multiLevelType w:val="hybridMultilevel"/>
    <w:tmpl w:val="33300E08"/>
    <w:lvl w:ilvl="0" w:tplc="08C27ED4">
      <w:start w:val="3"/>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73F1EB5"/>
    <w:multiLevelType w:val="multilevel"/>
    <w:tmpl w:val="373F1EB5"/>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DB3A361"/>
    <w:multiLevelType w:val="singleLevel"/>
    <w:tmpl w:val="4DB3A361"/>
    <w:lvl w:ilvl="0">
      <w:start w:val="1"/>
      <w:numFmt w:val="decimal"/>
      <w:suff w:val="nothing"/>
      <w:lvlText w:val="%1）"/>
      <w:lvlJc w:val="left"/>
    </w:lvl>
  </w:abstractNum>
  <w:abstractNum w:abstractNumId="9">
    <w:nsid w:val="59265323"/>
    <w:multiLevelType w:val="multilevel"/>
    <w:tmpl w:val="59265323"/>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ADA3DFD"/>
    <w:multiLevelType w:val="singleLevel"/>
    <w:tmpl w:val="6ADA3DFD"/>
    <w:lvl w:ilvl="0">
      <w:start w:val="1"/>
      <w:numFmt w:val="decimalEnclosedCircleChinese"/>
      <w:suff w:val="nothing"/>
      <w:lvlText w:val="%1　"/>
      <w:lvlJc w:val="left"/>
      <w:pPr>
        <w:ind w:left="0" w:firstLine="400"/>
      </w:pPr>
      <w:rPr>
        <w:rFonts w:hint="eastAsia"/>
      </w:rPr>
    </w:lvl>
  </w:abstractNum>
  <w:abstractNum w:abstractNumId="11">
    <w:nsid w:val="75366ACF"/>
    <w:multiLevelType w:val="multilevel"/>
    <w:tmpl w:val="75366ACF"/>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4"/>
  </w:num>
  <w:num w:numId="4">
    <w:abstractNumId w:val="2"/>
  </w:num>
  <w:num w:numId="5">
    <w:abstractNumId w:val="0"/>
  </w:num>
  <w:num w:numId="6">
    <w:abstractNumId w:val="1"/>
  </w:num>
  <w:num w:numId="7">
    <w:abstractNumId w:val="11"/>
  </w:num>
  <w:num w:numId="8">
    <w:abstractNumId w:val="9"/>
  </w:num>
  <w:num w:numId="9">
    <w:abstractNumId w:val="3"/>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0710"/>
    <w:rsid w:val="00001028"/>
    <w:rsid w:val="0000140C"/>
    <w:rsid w:val="00002309"/>
    <w:rsid w:val="00002602"/>
    <w:rsid w:val="0000293C"/>
    <w:rsid w:val="00003421"/>
    <w:rsid w:val="00003649"/>
    <w:rsid w:val="00005CE0"/>
    <w:rsid w:val="00006960"/>
    <w:rsid w:val="00007281"/>
    <w:rsid w:val="00010664"/>
    <w:rsid w:val="000122DB"/>
    <w:rsid w:val="00012984"/>
    <w:rsid w:val="00012AED"/>
    <w:rsid w:val="00014C2B"/>
    <w:rsid w:val="00014C51"/>
    <w:rsid w:val="00014E0D"/>
    <w:rsid w:val="000152BC"/>
    <w:rsid w:val="00015456"/>
    <w:rsid w:val="00017CB8"/>
    <w:rsid w:val="000222C7"/>
    <w:rsid w:val="0002674E"/>
    <w:rsid w:val="000267C7"/>
    <w:rsid w:val="00026B41"/>
    <w:rsid w:val="00026BFB"/>
    <w:rsid w:val="00026C90"/>
    <w:rsid w:val="00026DF9"/>
    <w:rsid w:val="000274B3"/>
    <w:rsid w:val="0003017B"/>
    <w:rsid w:val="00030681"/>
    <w:rsid w:val="00030C0E"/>
    <w:rsid w:val="00033936"/>
    <w:rsid w:val="00033AB5"/>
    <w:rsid w:val="000342D3"/>
    <w:rsid w:val="00034C22"/>
    <w:rsid w:val="00035317"/>
    <w:rsid w:val="00035658"/>
    <w:rsid w:val="000359E8"/>
    <w:rsid w:val="000372DC"/>
    <w:rsid w:val="00037FAF"/>
    <w:rsid w:val="00040E25"/>
    <w:rsid w:val="000415B4"/>
    <w:rsid w:val="00044382"/>
    <w:rsid w:val="0004531D"/>
    <w:rsid w:val="0004600A"/>
    <w:rsid w:val="00046930"/>
    <w:rsid w:val="00046A6A"/>
    <w:rsid w:val="00046EB2"/>
    <w:rsid w:val="0005129E"/>
    <w:rsid w:val="00051B11"/>
    <w:rsid w:val="000523F9"/>
    <w:rsid w:val="00052CC6"/>
    <w:rsid w:val="00052DE3"/>
    <w:rsid w:val="00053208"/>
    <w:rsid w:val="0005342B"/>
    <w:rsid w:val="00055183"/>
    <w:rsid w:val="000557CF"/>
    <w:rsid w:val="00057FA3"/>
    <w:rsid w:val="000617FB"/>
    <w:rsid w:val="000621A2"/>
    <w:rsid w:val="000636FC"/>
    <w:rsid w:val="0006490F"/>
    <w:rsid w:val="00064BD3"/>
    <w:rsid w:val="000651A8"/>
    <w:rsid w:val="000655CF"/>
    <w:rsid w:val="000674B0"/>
    <w:rsid w:val="000675E7"/>
    <w:rsid w:val="00067C0B"/>
    <w:rsid w:val="0007012F"/>
    <w:rsid w:val="000706F5"/>
    <w:rsid w:val="00071392"/>
    <w:rsid w:val="00072CEB"/>
    <w:rsid w:val="00074323"/>
    <w:rsid w:val="00075055"/>
    <w:rsid w:val="00075B42"/>
    <w:rsid w:val="00075CC5"/>
    <w:rsid w:val="00077376"/>
    <w:rsid w:val="00077E67"/>
    <w:rsid w:val="00080070"/>
    <w:rsid w:val="00080CC6"/>
    <w:rsid w:val="000812F0"/>
    <w:rsid w:val="00082225"/>
    <w:rsid w:val="00082420"/>
    <w:rsid w:val="0008432F"/>
    <w:rsid w:val="00084766"/>
    <w:rsid w:val="00084979"/>
    <w:rsid w:val="00084A08"/>
    <w:rsid w:val="00084ABE"/>
    <w:rsid w:val="00085335"/>
    <w:rsid w:val="00086092"/>
    <w:rsid w:val="00086AC4"/>
    <w:rsid w:val="00087759"/>
    <w:rsid w:val="00087AAD"/>
    <w:rsid w:val="00090E51"/>
    <w:rsid w:val="00090EBB"/>
    <w:rsid w:val="0009226C"/>
    <w:rsid w:val="000922DB"/>
    <w:rsid w:val="0009255A"/>
    <w:rsid w:val="000933E7"/>
    <w:rsid w:val="00094894"/>
    <w:rsid w:val="00095C4D"/>
    <w:rsid w:val="0009689E"/>
    <w:rsid w:val="000975A8"/>
    <w:rsid w:val="000A1447"/>
    <w:rsid w:val="000A4E69"/>
    <w:rsid w:val="000A6EA2"/>
    <w:rsid w:val="000A7F3E"/>
    <w:rsid w:val="000B033C"/>
    <w:rsid w:val="000B097D"/>
    <w:rsid w:val="000B0B96"/>
    <w:rsid w:val="000B0FA6"/>
    <w:rsid w:val="000B0FB8"/>
    <w:rsid w:val="000B10F3"/>
    <w:rsid w:val="000B155D"/>
    <w:rsid w:val="000B1DF8"/>
    <w:rsid w:val="000B2AF9"/>
    <w:rsid w:val="000B4354"/>
    <w:rsid w:val="000B6091"/>
    <w:rsid w:val="000B60CA"/>
    <w:rsid w:val="000B61A7"/>
    <w:rsid w:val="000B66D4"/>
    <w:rsid w:val="000B678E"/>
    <w:rsid w:val="000B7FE7"/>
    <w:rsid w:val="000C0031"/>
    <w:rsid w:val="000C02DF"/>
    <w:rsid w:val="000C0893"/>
    <w:rsid w:val="000C0A10"/>
    <w:rsid w:val="000C202D"/>
    <w:rsid w:val="000C23FA"/>
    <w:rsid w:val="000C28C4"/>
    <w:rsid w:val="000C2EBA"/>
    <w:rsid w:val="000C4854"/>
    <w:rsid w:val="000C5062"/>
    <w:rsid w:val="000C5489"/>
    <w:rsid w:val="000C5D89"/>
    <w:rsid w:val="000C6B47"/>
    <w:rsid w:val="000C6E87"/>
    <w:rsid w:val="000C7857"/>
    <w:rsid w:val="000D14CC"/>
    <w:rsid w:val="000D1B51"/>
    <w:rsid w:val="000D2A1F"/>
    <w:rsid w:val="000D4BA1"/>
    <w:rsid w:val="000D7534"/>
    <w:rsid w:val="000D798D"/>
    <w:rsid w:val="000D7AFA"/>
    <w:rsid w:val="000E0172"/>
    <w:rsid w:val="000E0197"/>
    <w:rsid w:val="000E05D3"/>
    <w:rsid w:val="000E182F"/>
    <w:rsid w:val="000E2A76"/>
    <w:rsid w:val="000E4567"/>
    <w:rsid w:val="000E4E45"/>
    <w:rsid w:val="000F04CB"/>
    <w:rsid w:val="000F0904"/>
    <w:rsid w:val="000F17F8"/>
    <w:rsid w:val="000F21B9"/>
    <w:rsid w:val="000F281C"/>
    <w:rsid w:val="000F2F10"/>
    <w:rsid w:val="000F416B"/>
    <w:rsid w:val="000F63DC"/>
    <w:rsid w:val="000F712F"/>
    <w:rsid w:val="000F7171"/>
    <w:rsid w:val="000F7F49"/>
    <w:rsid w:val="00102897"/>
    <w:rsid w:val="00103668"/>
    <w:rsid w:val="0010386F"/>
    <w:rsid w:val="00104C74"/>
    <w:rsid w:val="001053B6"/>
    <w:rsid w:val="00105487"/>
    <w:rsid w:val="00105BFD"/>
    <w:rsid w:val="001061DC"/>
    <w:rsid w:val="00106AC0"/>
    <w:rsid w:val="00107BFD"/>
    <w:rsid w:val="00110776"/>
    <w:rsid w:val="00111581"/>
    <w:rsid w:val="00112D1C"/>
    <w:rsid w:val="00114151"/>
    <w:rsid w:val="0011478B"/>
    <w:rsid w:val="001148F3"/>
    <w:rsid w:val="00114DE5"/>
    <w:rsid w:val="0011551D"/>
    <w:rsid w:val="001157D9"/>
    <w:rsid w:val="001167EC"/>
    <w:rsid w:val="0011705C"/>
    <w:rsid w:val="0012006D"/>
    <w:rsid w:val="001220AB"/>
    <w:rsid w:val="00122839"/>
    <w:rsid w:val="001257F6"/>
    <w:rsid w:val="00125D78"/>
    <w:rsid w:val="00130342"/>
    <w:rsid w:val="0013034D"/>
    <w:rsid w:val="0013100F"/>
    <w:rsid w:val="00131CC9"/>
    <w:rsid w:val="00131E77"/>
    <w:rsid w:val="00131E97"/>
    <w:rsid w:val="00132812"/>
    <w:rsid w:val="00132DA8"/>
    <w:rsid w:val="00132E23"/>
    <w:rsid w:val="0013306F"/>
    <w:rsid w:val="0013338A"/>
    <w:rsid w:val="00133718"/>
    <w:rsid w:val="00133E24"/>
    <w:rsid w:val="00133EEB"/>
    <w:rsid w:val="00134060"/>
    <w:rsid w:val="00134AD3"/>
    <w:rsid w:val="00134B0C"/>
    <w:rsid w:val="001350E1"/>
    <w:rsid w:val="001353B8"/>
    <w:rsid w:val="00136B26"/>
    <w:rsid w:val="00137519"/>
    <w:rsid w:val="00140BC6"/>
    <w:rsid w:val="001427B1"/>
    <w:rsid w:val="00143F3F"/>
    <w:rsid w:val="001448C5"/>
    <w:rsid w:val="00144B1E"/>
    <w:rsid w:val="00146E17"/>
    <w:rsid w:val="001471BD"/>
    <w:rsid w:val="0015053F"/>
    <w:rsid w:val="00151698"/>
    <w:rsid w:val="00153CEF"/>
    <w:rsid w:val="00154131"/>
    <w:rsid w:val="00154B58"/>
    <w:rsid w:val="00154D72"/>
    <w:rsid w:val="00154FB2"/>
    <w:rsid w:val="0015579C"/>
    <w:rsid w:val="00160608"/>
    <w:rsid w:val="00160804"/>
    <w:rsid w:val="00161498"/>
    <w:rsid w:val="00161F0D"/>
    <w:rsid w:val="0016219D"/>
    <w:rsid w:val="001622D0"/>
    <w:rsid w:val="0016302E"/>
    <w:rsid w:val="001631B8"/>
    <w:rsid w:val="0016389A"/>
    <w:rsid w:val="00163ADC"/>
    <w:rsid w:val="00164B66"/>
    <w:rsid w:val="00165776"/>
    <w:rsid w:val="00165F25"/>
    <w:rsid w:val="00166081"/>
    <w:rsid w:val="00167D44"/>
    <w:rsid w:val="00170F0E"/>
    <w:rsid w:val="00171371"/>
    <w:rsid w:val="00171950"/>
    <w:rsid w:val="00171BDF"/>
    <w:rsid w:val="00172176"/>
    <w:rsid w:val="00175085"/>
    <w:rsid w:val="00176AB8"/>
    <w:rsid w:val="00182AA4"/>
    <w:rsid w:val="00182C3B"/>
    <w:rsid w:val="00183044"/>
    <w:rsid w:val="00183394"/>
    <w:rsid w:val="00183A3D"/>
    <w:rsid w:val="00183B8D"/>
    <w:rsid w:val="001841DB"/>
    <w:rsid w:val="0018493F"/>
    <w:rsid w:val="0018516A"/>
    <w:rsid w:val="001855D9"/>
    <w:rsid w:val="0018561A"/>
    <w:rsid w:val="001860A8"/>
    <w:rsid w:val="00186492"/>
    <w:rsid w:val="00187BF7"/>
    <w:rsid w:val="00190019"/>
    <w:rsid w:val="00190FB8"/>
    <w:rsid w:val="00191231"/>
    <w:rsid w:val="001923F8"/>
    <w:rsid w:val="001924AC"/>
    <w:rsid w:val="001935B7"/>
    <w:rsid w:val="00193D44"/>
    <w:rsid w:val="0019418A"/>
    <w:rsid w:val="00195061"/>
    <w:rsid w:val="0019716D"/>
    <w:rsid w:val="001973C6"/>
    <w:rsid w:val="00197577"/>
    <w:rsid w:val="001A0B51"/>
    <w:rsid w:val="001A1071"/>
    <w:rsid w:val="001A13E8"/>
    <w:rsid w:val="001A1F05"/>
    <w:rsid w:val="001A2686"/>
    <w:rsid w:val="001A3005"/>
    <w:rsid w:val="001A43A9"/>
    <w:rsid w:val="001A4CED"/>
    <w:rsid w:val="001A60A7"/>
    <w:rsid w:val="001A6328"/>
    <w:rsid w:val="001A78AD"/>
    <w:rsid w:val="001A7DD7"/>
    <w:rsid w:val="001B0A5A"/>
    <w:rsid w:val="001B0AF7"/>
    <w:rsid w:val="001B1933"/>
    <w:rsid w:val="001B366F"/>
    <w:rsid w:val="001B493E"/>
    <w:rsid w:val="001B495A"/>
    <w:rsid w:val="001B4DEF"/>
    <w:rsid w:val="001B50AC"/>
    <w:rsid w:val="001B6750"/>
    <w:rsid w:val="001B7828"/>
    <w:rsid w:val="001C1F6A"/>
    <w:rsid w:val="001C37A6"/>
    <w:rsid w:val="001C3B65"/>
    <w:rsid w:val="001C3E51"/>
    <w:rsid w:val="001C44DA"/>
    <w:rsid w:val="001C5319"/>
    <w:rsid w:val="001C5E5F"/>
    <w:rsid w:val="001C6079"/>
    <w:rsid w:val="001C645A"/>
    <w:rsid w:val="001C76BD"/>
    <w:rsid w:val="001C7A61"/>
    <w:rsid w:val="001D157B"/>
    <w:rsid w:val="001D19C9"/>
    <w:rsid w:val="001D1A52"/>
    <w:rsid w:val="001D1DEB"/>
    <w:rsid w:val="001D2F98"/>
    <w:rsid w:val="001D3ECA"/>
    <w:rsid w:val="001D4CC6"/>
    <w:rsid w:val="001D6B7C"/>
    <w:rsid w:val="001D6CB0"/>
    <w:rsid w:val="001D77AF"/>
    <w:rsid w:val="001E028D"/>
    <w:rsid w:val="001E031E"/>
    <w:rsid w:val="001E0694"/>
    <w:rsid w:val="001E086C"/>
    <w:rsid w:val="001E1ECE"/>
    <w:rsid w:val="001E24B7"/>
    <w:rsid w:val="001E2FD4"/>
    <w:rsid w:val="001E39BD"/>
    <w:rsid w:val="001E41B0"/>
    <w:rsid w:val="001E41BF"/>
    <w:rsid w:val="001E4201"/>
    <w:rsid w:val="001E5CA8"/>
    <w:rsid w:val="001E6C60"/>
    <w:rsid w:val="001E7C93"/>
    <w:rsid w:val="001F0002"/>
    <w:rsid w:val="001F2820"/>
    <w:rsid w:val="001F28C5"/>
    <w:rsid w:val="001F2CB9"/>
    <w:rsid w:val="001F3296"/>
    <w:rsid w:val="001F38D4"/>
    <w:rsid w:val="001F3A6E"/>
    <w:rsid w:val="001F3C65"/>
    <w:rsid w:val="001F463B"/>
    <w:rsid w:val="001F4CA1"/>
    <w:rsid w:val="001F58E0"/>
    <w:rsid w:val="001F5F47"/>
    <w:rsid w:val="001F653B"/>
    <w:rsid w:val="001F6BD5"/>
    <w:rsid w:val="001F7518"/>
    <w:rsid w:val="00200362"/>
    <w:rsid w:val="00201941"/>
    <w:rsid w:val="0020238C"/>
    <w:rsid w:val="00202447"/>
    <w:rsid w:val="00202505"/>
    <w:rsid w:val="00202D46"/>
    <w:rsid w:val="00204286"/>
    <w:rsid w:val="00206529"/>
    <w:rsid w:val="00206815"/>
    <w:rsid w:val="0020728B"/>
    <w:rsid w:val="00207E5F"/>
    <w:rsid w:val="00210BB3"/>
    <w:rsid w:val="002118B0"/>
    <w:rsid w:val="00211B18"/>
    <w:rsid w:val="00213457"/>
    <w:rsid w:val="0021375C"/>
    <w:rsid w:val="00214A84"/>
    <w:rsid w:val="00214EF6"/>
    <w:rsid w:val="00214FE0"/>
    <w:rsid w:val="00215480"/>
    <w:rsid w:val="002157DC"/>
    <w:rsid w:val="00215E76"/>
    <w:rsid w:val="002160A4"/>
    <w:rsid w:val="00217506"/>
    <w:rsid w:val="0022195A"/>
    <w:rsid w:val="002243D0"/>
    <w:rsid w:val="002248F5"/>
    <w:rsid w:val="0022535E"/>
    <w:rsid w:val="002264A7"/>
    <w:rsid w:val="00231124"/>
    <w:rsid w:val="002315FE"/>
    <w:rsid w:val="00231B8D"/>
    <w:rsid w:val="00231E92"/>
    <w:rsid w:val="00233AD9"/>
    <w:rsid w:val="00233C34"/>
    <w:rsid w:val="002348F4"/>
    <w:rsid w:val="0023498B"/>
    <w:rsid w:val="00235B60"/>
    <w:rsid w:val="0023692A"/>
    <w:rsid w:val="00240CB1"/>
    <w:rsid w:val="00241B74"/>
    <w:rsid w:val="00241EAA"/>
    <w:rsid w:val="00242031"/>
    <w:rsid w:val="00242A2B"/>
    <w:rsid w:val="00242A3C"/>
    <w:rsid w:val="00242B9A"/>
    <w:rsid w:val="00242D7E"/>
    <w:rsid w:val="00243C19"/>
    <w:rsid w:val="00244FDC"/>
    <w:rsid w:val="00245032"/>
    <w:rsid w:val="00246186"/>
    <w:rsid w:val="00247014"/>
    <w:rsid w:val="0025192B"/>
    <w:rsid w:val="002530AB"/>
    <w:rsid w:val="00253731"/>
    <w:rsid w:val="0025376A"/>
    <w:rsid w:val="00253D34"/>
    <w:rsid w:val="00254002"/>
    <w:rsid w:val="002540EF"/>
    <w:rsid w:val="00255800"/>
    <w:rsid w:val="00256428"/>
    <w:rsid w:val="00261420"/>
    <w:rsid w:val="00261F1D"/>
    <w:rsid w:val="0026204F"/>
    <w:rsid w:val="002625FF"/>
    <w:rsid w:val="00262826"/>
    <w:rsid w:val="00262B93"/>
    <w:rsid w:val="00263377"/>
    <w:rsid w:val="00263CA0"/>
    <w:rsid w:val="00264721"/>
    <w:rsid w:val="002658EA"/>
    <w:rsid w:val="0026611F"/>
    <w:rsid w:val="00266403"/>
    <w:rsid w:val="00267E70"/>
    <w:rsid w:val="002707D9"/>
    <w:rsid w:val="00270C89"/>
    <w:rsid w:val="00271489"/>
    <w:rsid w:val="00272608"/>
    <w:rsid w:val="002726F9"/>
    <w:rsid w:val="002731BD"/>
    <w:rsid w:val="00273B87"/>
    <w:rsid w:val="0027414D"/>
    <w:rsid w:val="00274A64"/>
    <w:rsid w:val="002752F6"/>
    <w:rsid w:val="00275472"/>
    <w:rsid w:val="00275DEF"/>
    <w:rsid w:val="00276EF9"/>
    <w:rsid w:val="00281B6B"/>
    <w:rsid w:val="0028391A"/>
    <w:rsid w:val="002843C1"/>
    <w:rsid w:val="002848F6"/>
    <w:rsid w:val="00285367"/>
    <w:rsid w:val="002874E6"/>
    <w:rsid w:val="00287DC9"/>
    <w:rsid w:val="00290D8C"/>
    <w:rsid w:val="0029118F"/>
    <w:rsid w:val="00291635"/>
    <w:rsid w:val="00294330"/>
    <w:rsid w:val="00294EB5"/>
    <w:rsid w:val="00295AB2"/>
    <w:rsid w:val="00295E29"/>
    <w:rsid w:val="0029631A"/>
    <w:rsid w:val="00297F7D"/>
    <w:rsid w:val="002A0524"/>
    <w:rsid w:val="002A0D24"/>
    <w:rsid w:val="002A1ACF"/>
    <w:rsid w:val="002A26EE"/>
    <w:rsid w:val="002A331D"/>
    <w:rsid w:val="002A4378"/>
    <w:rsid w:val="002A470D"/>
    <w:rsid w:val="002A51CD"/>
    <w:rsid w:val="002A57D0"/>
    <w:rsid w:val="002A5D30"/>
    <w:rsid w:val="002A5E54"/>
    <w:rsid w:val="002A6751"/>
    <w:rsid w:val="002A6C98"/>
    <w:rsid w:val="002A755C"/>
    <w:rsid w:val="002A7E28"/>
    <w:rsid w:val="002B057D"/>
    <w:rsid w:val="002B09FE"/>
    <w:rsid w:val="002B2D8F"/>
    <w:rsid w:val="002B30BB"/>
    <w:rsid w:val="002B4E3A"/>
    <w:rsid w:val="002B56D6"/>
    <w:rsid w:val="002B6A1F"/>
    <w:rsid w:val="002B6BBC"/>
    <w:rsid w:val="002B7025"/>
    <w:rsid w:val="002B7C93"/>
    <w:rsid w:val="002B7D2C"/>
    <w:rsid w:val="002C0ECB"/>
    <w:rsid w:val="002C23BB"/>
    <w:rsid w:val="002C29EC"/>
    <w:rsid w:val="002C30B3"/>
    <w:rsid w:val="002C32E0"/>
    <w:rsid w:val="002C446D"/>
    <w:rsid w:val="002C5B0A"/>
    <w:rsid w:val="002C6B96"/>
    <w:rsid w:val="002C6BB9"/>
    <w:rsid w:val="002C7321"/>
    <w:rsid w:val="002C7904"/>
    <w:rsid w:val="002D1264"/>
    <w:rsid w:val="002D1F1C"/>
    <w:rsid w:val="002D2986"/>
    <w:rsid w:val="002D4F64"/>
    <w:rsid w:val="002D60BD"/>
    <w:rsid w:val="002D6125"/>
    <w:rsid w:val="002D6A87"/>
    <w:rsid w:val="002E03A5"/>
    <w:rsid w:val="002E056C"/>
    <w:rsid w:val="002E15A8"/>
    <w:rsid w:val="002E2723"/>
    <w:rsid w:val="002E3369"/>
    <w:rsid w:val="002E4DC4"/>
    <w:rsid w:val="002E606B"/>
    <w:rsid w:val="002F04EE"/>
    <w:rsid w:val="002F1805"/>
    <w:rsid w:val="002F243D"/>
    <w:rsid w:val="002F2487"/>
    <w:rsid w:val="002F2958"/>
    <w:rsid w:val="002F2FA5"/>
    <w:rsid w:val="002F3AE2"/>
    <w:rsid w:val="002F4589"/>
    <w:rsid w:val="002F45D5"/>
    <w:rsid w:val="002F55B6"/>
    <w:rsid w:val="002F5873"/>
    <w:rsid w:val="002F5C6D"/>
    <w:rsid w:val="002F699C"/>
    <w:rsid w:val="002F6F1B"/>
    <w:rsid w:val="0030074B"/>
    <w:rsid w:val="00301C16"/>
    <w:rsid w:val="00301D97"/>
    <w:rsid w:val="00302471"/>
    <w:rsid w:val="0030299F"/>
    <w:rsid w:val="00303992"/>
    <w:rsid w:val="00303A26"/>
    <w:rsid w:val="00303C57"/>
    <w:rsid w:val="00305A0F"/>
    <w:rsid w:val="00306110"/>
    <w:rsid w:val="00306435"/>
    <w:rsid w:val="0030659C"/>
    <w:rsid w:val="003067BC"/>
    <w:rsid w:val="00311381"/>
    <w:rsid w:val="00312A1C"/>
    <w:rsid w:val="00312E34"/>
    <w:rsid w:val="00313B1F"/>
    <w:rsid w:val="003145D4"/>
    <w:rsid w:val="00315674"/>
    <w:rsid w:val="00315A20"/>
    <w:rsid w:val="00315E48"/>
    <w:rsid w:val="00317723"/>
    <w:rsid w:val="00321AFC"/>
    <w:rsid w:val="00323B43"/>
    <w:rsid w:val="0032497B"/>
    <w:rsid w:val="003258E4"/>
    <w:rsid w:val="00325C1B"/>
    <w:rsid w:val="00326202"/>
    <w:rsid w:val="0032713A"/>
    <w:rsid w:val="00327228"/>
    <w:rsid w:val="00327341"/>
    <w:rsid w:val="0032769D"/>
    <w:rsid w:val="00331C91"/>
    <w:rsid w:val="003327F8"/>
    <w:rsid w:val="003333A9"/>
    <w:rsid w:val="00334A7A"/>
    <w:rsid w:val="003362D9"/>
    <w:rsid w:val="00336AC1"/>
    <w:rsid w:val="00336E87"/>
    <w:rsid w:val="00337549"/>
    <w:rsid w:val="0033781C"/>
    <w:rsid w:val="00340124"/>
    <w:rsid w:val="003402EC"/>
    <w:rsid w:val="00340891"/>
    <w:rsid w:val="00340B5A"/>
    <w:rsid w:val="00341724"/>
    <w:rsid w:val="0034194B"/>
    <w:rsid w:val="003436C0"/>
    <w:rsid w:val="003439CC"/>
    <w:rsid w:val="00343F46"/>
    <w:rsid w:val="003446A1"/>
    <w:rsid w:val="003458F9"/>
    <w:rsid w:val="00345932"/>
    <w:rsid w:val="00345E74"/>
    <w:rsid w:val="00346884"/>
    <w:rsid w:val="00347585"/>
    <w:rsid w:val="00347675"/>
    <w:rsid w:val="00352435"/>
    <w:rsid w:val="00352832"/>
    <w:rsid w:val="00352A51"/>
    <w:rsid w:val="003532A4"/>
    <w:rsid w:val="003534C1"/>
    <w:rsid w:val="00353F66"/>
    <w:rsid w:val="0035421E"/>
    <w:rsid w:val="00357DB3"/>
    <w:rsid w:val="00357F34"/>
    <w:rsid w:val="003645E8"/>
    <w:rsid w:val="00364C07"/>
    <w:rsid w:val="003652BE"/>
    <w:rsid w:val="003679A1"/>
    <w:rsid w:val="00367E58"/>
    <w:rsid w:val="00370528"/>
    <w:rsid w:val="003720DF"/>
    <w:rsid w:val="00373964"/>
    <w:rsid w:val="00373A06"/>
    <w:rsid w:val="00374964"/>
    <w:rsid w:val="003763A6"/>
    <w:rsid w:val="003769C6"/>
    <w:rsid w:val="00376B13"/>
    <w:rsid w:val="00380652"/>
    <w:rsid w:val="003806E3"/>
    <w:rsid w:val="0038242A"/>
    <w:rsid w:val="003826D2"/>
    <w:rsid w:val="0038431A"/>
    <w:rsid w:val="00386972"/>
    <w:rsid w:val="003872BD"/>
    <w:rsid w:val="00390391"/>
    <w:rsid w:val="00390957"/>
    <w:rsid w:val="00390F9B"/>
    <w:rsid w:val="00391FA4"/>
    <w:rsid w:val="00393E09"/>
    <w:rsid w:val="0039416D"/>
    <w:rsid w:val="003965A5"/>
    <w:rsid w:val="003978FB"/>
    <w:rsid w:val="00397F92"/>
    <w:rsid w:val="003A1616"/>
    <w:rsid w:val="003A1771"/>
    <w:rsid w:val="003A179F"/>
    <w:rsid w:val="003A2D24"/>
    <w:rsid w:val="003A2E3B"/>
    <w:rsid w:val="003A355C"/>
    <w:rsid w:val="003A3749"/>
    <w:rsid w:val="003A3BF9"/>
    <w:rsid w:val="003A42FE"/>
    <w:rsid w:val="003A530A"/>
    <w:rsid w:val="003A5682"/>
    <w:rsid w:val="003A651D"/>
    <w:rsid w:val="003A6B97"/>
    <w:rsid w:val="003B0047"/>
    <w:rsid w:val="003B1A94"/>
    <w:rsid w:val="003B1C7B"/>
    <w:rsid w:val="003B1F11"/>
    <w:rsid w:val="003B2980"/>
    <w:rsid w:val="003B2988"/>
    <w:rsid w:val="003B51EA"/>
    <w:rsid w:val="003B5853"/>
    <w:rsid w:val="003B5B15"/>
    <w:rsid w:val="003B61C2"/>
    <w:rsid w:val="003B7452"/>
    <w:rsid w:val="003B7992"/>
    <w:rsid w:val="003C00F3"/>
    <w:rsid w:val="003C0328"/>
    <w:rsid w:val="003C0491"/>
    <w:rsid w:val="003C08DB"/>
    <w:rsid w:val="003C169D"/>
    <w:rsid w:val="003C2D12"/>
    <w:rsid w:val="003C31C0"/>
    <w:rsid w:val="003C3B85"/>
    <w:rsid w:val="003C3C1F"/>
    <w:rsid w:val="003C6030"/>
    <w:rsid w:val="003C6D6B"/>
    <w:rsid w:val="003C7C0C"/>
    <w:rsid w:val="003C7D9D"/>
    <w:rsid w:val="003D157A"/>
    <w:rsid w:val="003D1658"/>
    <w:rsid w:val="003D23AF"/>
    <w:rsid w:val="003D2D08"/>
    <w:rsid w:val="003D37D8"/>
    <w:rsid w:val="003D39B2"/>
    <w:rsid w:val="003D3D57"/>
    <w:rsid w:val="003D42C5"/>
    <w:rsid w:val="003D4486"/>
    <w:rsid w:val="003D4506"/>
    <w:rsid w:val="003D5802"/>
    <w:rsid w:val="003D5F1F"/>
    <w:rsid w:val="003D68BD"/>
    <w:rsid w:val="003E05B4"/>
    <w:rsid w:val="003E0A4F"/>
    <w:rsid w:val="003E0BF5"/>
    <w:rsid w:val="003E2953"/>
    <w:rsid w:val="003E3D85"/>
    <w:rsid w:val="003E4AF8"/>
    <w:rsid w:val="003E4FD3"/>
    <w:rsid w:val="003E504A"/>
    <w:rsid w:val="003E5050"/>
    <w:rsid w:val="003E536A"/>
    <w:rsid w:val="003E53D5"/>
    <w:rsid w:val="003E6147"/>
    <w:rsid w:val="003E6B53"/>
    <w:rsid w:val="003E71E8"/>
    <w:rsid w:val="003F05A1"/>
    <w:rsid w:val="003F1351"/>
    <w:rsid w:val="003F15CD"/>
    <w:rsid w:val="003F2D35"/>
    <w:rsid w:val="003F2EAC"/>
    <w:rsid w:val="003F61E6"/>
    <w:rsid w:val="004010A5"/>
    <w:rsid w:val="00402342"/>
    <w:rsid w:val="00402CFF"/>
    <w:rsid w:val="004039F3"/>
    <w:rsid w:val="00404E66"/>
    <w:rsid w:val="00404E75"/>
    <w:rsid w:val="004065B5"/>
    <w:rsid w:val="00407D43"/>
    <w:rsid w:val="004113B8"/>
    <w:rsid w:val="004113E0"/>
    <w:rsid w:val="004115BC"/>
    <w:rsid w:val="0041425D"/>
    <w:rsid w:val="00414330"/>
    <w:rsid w:val="00414747"/>
    <w:rsid w:val="00414933"/>
    <w:rsid w:val="004167DC"/>
    <w:rsid w:val="00416E49"/>
    <w:rsid w:val="00417EA9"/>
    <w:rsid w:val="00417F7D"/>
    <w:rsid w:val="004215BC"/>
    <w:rsid w:val="004229B1"/>
    <w:rsid w:val="004246A7"/>
    <w:rsid w:val="00425343"/>
    <w:rsid w:val="00426133"/>
    <w:rsid w:val="0042716C"/>
    <w:rsid w:val="00427821"/>
    <w:rsid w:val="00432A5A"/>
    <w:rsid w:val="00434481"/>
    <w:rsid w:val="004357AC"/>
    <w:rsid w:val="004358AB"/>
    <w:rsid w:val="00437441"/>
    <w:rsid w:val="00440C57"/>
    <w:rsid w:val="00442590"/>
    <w:rsid w:val="00444E0D"/>
    <w:rsid w:val="00445A3B"/>
    <w:rsid w:val="00445DB7"/>
    <w:rsid w:val="0044601F"/>
    <w:rsid w:val="0045075F"/>
    <w:rsid w:val="004510BE"/>
    <w:rsid w:val="00452AF9"/>
    <w:rsid w:val="00453234"/>
    <w:rsid w:val="00453320"/>
    <w:rsid w:val="00453A13"/>
    <w:rsid w:val="00455812"/>
    <w:rsid w:val="00455D65"/>
    <w:rsid w:val="00456038"/>
    <w:rsid w:val="0045695A"/>
    <w:rsid w:val="00457518"/>
    <w:rsid w:val="00460D44"/>
    <w:rsid w:val="00462AD7"/>
    <w:rsid w:val="00464836"/>
    <w:rsid w:val="00465675"/>
    <w:rsid w:val="00466124"/>
    <w:rsid w:val="00466274"/>
    <w:rsid w:val="00466C79"/>
    <w:rsid w:val="004677C1"/>
    <w:rsid w:val="00471A4A"/>
    <w:rsid w:val="00472291"/>
    <w:rsid w:val="0047285F"/>
    <w:rsid w:val="004728EA"/>
    <w:rsid w:val="00474A42"/>
    <w:rsid w:val="0047609A"/>
    <w:rsid w:val="00476325"/>
    <w:rsid w:val="00480017"/>
    <w:rsid w:val="004819F0"/>
    <w:rsid w:val="00482B88"/>
    <w:rsid w:val="0048484E"/>
    <w:rsid w:val="004859DC"/>
    <w:rsid w:val="00486D00"/>
    <w:rsid w:val="00486FAD"/>
    <w:rsid w:val="004904C8"/>
    <w:rsid w:val="00490FC6"/>
    <w:rsid w:val="00490FE4"/>
    <w:rsid w:val="004916B6"/>
    <w:rsid w:val="00491D5E"/>
    <w:rsid w:val="00493840"/>
    <w:rsid w:val="004948C3"/>
    <w:rsid w:val="00494AFC"/>
    <w:rsid w:val="00494FFD"/>
    <w:rsid w:val="004954EA"/>
    <w:rsid w:val="0049662C"/>
    <w:rsid w:val="00496EE0"/>
    <w:rsid w:val="004A034C"/>
    <w:rsid w:val="004A0661"/>
    <w:rsid w:val="004A2105"/>
    <w:rsid w:val="004A215B"/>
    <w:rsid w:val="004A233C"/>
    <w:rsid w:val="004A32A7"/>
    <w:rsid w:val="004A42E1"/>
    <w:rsid w:val="004A4419"/>
    <w:rsid w:val="004A5138"/>
    <w:rsid w:val="004A5911"/>
    <w:rsid w:val="004A63FA"/>
    <w:rsid w:val="004B178A"/>
    <w:rsid w:val="004B300B"/>
    <w:rsid w:val="004B37C1"/>
    <w:rsid w:val="004B3943"/>
    <w:rsid w:val="004B5678"/>
    <w:rsid w:val="004B5845"/>
    <w:rsid w:val="004B637B"/>
    <w:rsid w:val="004B7F0F"/>
    <w:rsid w:val="004C0314"/>
    <w:rsid w:val="004C0EFC"/>
    <w:rsid w:val="004C1162"/>
    <w:rsid w:val="004C11FF"/>
    <w:rsid w:val="004C1335"/>
    <w:rsid w:val="004C1B04"/>
    <w:rsid w:val="004C3D44"/>
    <w:rsid w:val="004C6029"/>
    <w:rsid w:val="004C6B5E"/>
    <w:rsid w:val="004C6B9D"/>
    <w:rsid w:val="004C6DFF"/>
    <w:rsid w:val="004C6E94"/>
    <w:rsid w:val="004C7DFA"/>
    <w:rsid w:val="004D02DC"/>
    <w:rsid w:val="004D099E"/>
    <w:rsid w:val="004D1133"/>
    <w:rsid w:val="004D24C0"/>
    <w:rsid w:val="004D38B6"/>
    <w:rsid w:val="004D4059"/>
    <w:rsid w:val="004D55DA"/>
    <w:rsid w:val="004D592D"/>
    <w:rsid w:val="004D649F"/>
    <w:rsid w:val="004D7E64"/>
    <w:rsid w:val="004D7E7C"/>
    <w:rsid w:val="004E0009"/>
    <w:rsid w:val="004E0A7B"/>
    <w:rsid w:val="004E16CA"/>
    <w:rsid w:val="004E1D2A"/>
    <w:rsid w:val="004E2229"/>
    <w:rsid w:val="004E2F38"/>
    <w:rsid w:val="004E325D"/>
    <w:rsid w:val="004E3BB7"/>
    <w:rsid w:val="004E3E38"/>
    <w:rsid w:val="004E4181"/>
    <w:rsid w:val="004E52F0"/>
    <w:rsid w:val="004E66F1"/>
    <w:rsid w:val="004E69D2"/>
    <w:rsid w:val="004F16A0"/>
    <w:rsid w:val="004F2891"/>
    <w:rsid w:val="004F309B"/>
    <w:rsid w:val="004F3ED8"/>
    <w:rsid w:val="004F468C"/>
    <w:rsid w:val="004F4708"/>
    <w:rsid w:val="004F65E5"/>
    <w:rsid w:val="004F6B43"/>
    <w:rsid w:val="004F70BD"/>
    <w:rsid w:val="0050013F"/>
    <w:rsid w:val="005003FD"/>
    <w:rsid w:val="00501B63"/>
    <w:rsid w:val="00501F9D"/>
    <w:rsid w:val="005025E2"/>
    <w:rsid w:val="005028C9"/>
    <w:rsid w:val="005040DE"/>
    <w:rsid w:val="0050787D"/>
    <w:rsid w:val="005102C1"/>
    <w:rsid w:val="00511FEF"/>
    <w:rsid w:val="005128DF"/>
    <w:rsid w:val="005131B3"/>
    <w:rsid w:val="0051372B"/>
    <w:rsid w:val="005157DA"/>
    <w:rsid w:val="005158B3"/>
    <w:rsid w:val="00517676"/>
    <w:rsid w:val="00521117"/>
    <w:rsid w:val="00522783"/>
    <w:rsid w:val="00522AA0"/>
    <w:rsid w:val="005234DB"/>
    <w:rsid w:val="00524B56"/>
    <w:rsid w:val="005254FB"/>
    <w:rsid w:val="00525BF0"/>
    <w:rsid w:val="00525F31"/>
    <w:rsid w:val="00526B22"/>
    <w:rsid w:val="00527262"/>
    <w:rsid w:val="0052781E"/>
    <w:rsid w:val="00527A4C"/>
    <w:rsid w:val="005300CE"/>
    <w:rsid w:val="00530179"/>
    <w:rsid w:val="00530A42"/>
    <w:rsid w:val="00531DA0"/>
    <w:rsid w:val="0053204D"/>
    <w:rsid w:val="005321CC"/>
    <w:rsid w:val="00533E22"/>
    <w:rsid w:val="00534DA8"/>
    <w:rsid w:val="00535D02"/>
    <w:rsid w:val="00537665"/>
    <w:rsid w:val="005400FE"/>
    <w:rsid w:val="00540323"/>
    <w:rsid w:val="00540718"/>
    <w:rsid w:val="00540AED"/>
    <w:rsid w:val="00541634"/>
    <w:rsid w:val="00541B29"/>
    <w:rsid w:val="00541F2B"/>
    <w:rsid w:val="00541F6A"/>
    <w:rsid w:val="0054221E"/>
    <w:rsid w:val="00542625"/>
    <w:rsid w:val="00542D51"/>
    <w:rsid w:val="00545439"/>
    <w:rsid w:val="00550650"/>
    <w:rsid w:val="00550C31"/>
    <w:rsid w:val="00550DB6"/>
    <w:rsid w:val="0055128D"/>
    <w:rsid w:val="005515C4"/>
    <w:rsid w:val="00552320"/>
    <w:rsid w:val="00552E42"/>
    <w:rsid w:val="00552ED2"/>
    <w:rsid w:val="005536B0"/>
    <w:rsid w:val="005536BB"/>
    <w:rsid w:val="00553E74"/>
    <w:rsid w:val="00556CD6"/>
    <w:rsid w:val="005600DB"/>
    <w:rsid w:val="0056045E"/>
    <w:rsid w:val="0056253B"/>
    <w:rsid w:val="005628EE"/>
    <w:rsid w:val="00562C17"/>
    <w:rsid w:val="00563E3D"/>
    <w:rsid w:val="005669FD"/>
    <w:rsid w:val="005672AA"/>
    <w:rsid w:val="00567DA1"/>
    <w:rsid w:val="005700C1"/>
    <w:rsid w:val="00570388"/>
    <w:rsid w:val="00570F8A"/>
    <w:rsid w:val="00574007"/>
    <w:rsid w:val="00576FEA"/>
    <w:rsid w:val="005774FF"/>
    <w:rsid w:val="00577C90"/>
    <w:rsid w:val="005810FA"/>
    <w:rsid w:val="00581629"/>
    <w:rsid w:val="0058315C"/>
    <w:rsid w:val="005837FE"/>
    <w:rsid w:val="00586674"/>
    <w:rsid w:val="00587CC6"/>
    <w:rsid w:val="00590F99"/>
    <w:rsid w:val="00591391"/>
    <w:rsid w:val="00592246"/>
    <w:rsid w:val="00593D4B"/>
    <w:rsid w:val="00594279"/>
    <w:rsid w:val="00596D2D"/>
    <w:rsid w:val="005A1A16"/>
    <w:rsid w:val="005A2113"/>
    <w:rsid w:val="005A2643"/>
    <w:rsid w:val="005A40A4"/>
    <w:rsid w:val="005A5133"/>
    <w:rsid w:val="005A5E0A"/>
    <w:rsid w:val="005A6CA8"/>
    <w:rsid w:val="005B14C1"/>
    <w:rsid w:val="005B26BB"/>
    <w:rsid w:val="005B29B5"/>
    <w:rsid w:val="005B4058"/>
    <w:rsid w:val="005B445D"/>
    <w:rsid w:val="005B5850"/>
    <w:rsid w:val="005B5FC8"/>
    <w:rsid w:val="005C0551"/>
    <w:rsid w:val="005C0C9B"/>
    <w:rsid w:val="005C3C3C"/>
    <w:rsid w:val="005C518B"/>
    <w:rsid w:val="005C51B9"/>
    <w:rsid w:val="005C5910"/>
    <w:rsid w:val="005C717A"/>
    <w:rsid w:val="005C7946"/>
    <w:rsid w:val="005C7DC0"/>
    <w:rsid w:val="005D0087"/>
    <w:rsid w:val="005D033B"/>
    <w:rsid w:val="005D0939"/>
    <w:rsid w:val="005D16C7"/>
    <w:rsid w:val="005D1DD2"/>
    <w:rsid w:val="005D27B8"/>
    <w:rsid w:val="005D2ABD"/>
    <w:rsid w:val="005D2B2D"/>
    <w:rsid w:val="005D361D"/>
    <w:rsid w:val="005D3B9F"/>
    <w:rsid w:val="005D4974"/>
    <w:rsid w:val="005D562F"/>
    <w:rsid w:val="005D59DA"/>
    <w:rsid w:val="005D5AE6"/>
    <w:rsid w:val="005D68FC"/>
    <w:rsid w:val="005D7BFF"/>
    <w:rsid w:val="005E00FC"/>
    <w:rsid w:val="005E175F"/>
    <w:rsid w:val="005E1BBC"/>
    <w:rsid w:val="005E4261"/>
    <w:rsid w:val="005E56AE"/>
    <w:rsid w:val="005F10A8"/>
    <w:rsid w:val="005F170E"/>
    <w:rsid w:val="005F284C"/>
    <w:rsid w:val="005F2C7E"/>
    <w:rsid w:val="005F3421"/>
    <w:rsid w:val="005F420C"/>
    <w:rsid w:val="005F4A09"/>
    <w:rsid w:val="005F60C8"/>
    <w:rsid w:val="005F76F8"/>
    <w:rsid w:val="005F7F24"/>
    <w:rsid w:val="00601705"/>
    <w:rsid w:val="006018E0"/>
    <w:rsid w:val="00601E42"/>
    <w:rsid w:val="00602A8C"/>
    <w:rsid w:val="006033DA"/>
    <w:rsid w:val="00603C9E"/>
    <w:rsid w:val="00603FC7"/>
    <w:rsid w:val="00605764"/>
    <w:rsid w:val="0060685D"/>
    <w:rsid w:val="006074A5"/>
    <w:rsid w:val="006104F0"/>
    <w:rsid w:val="006107E7"/>
    <w:rsid w:val="0061310A"/>
    <w:rsid w:val="0061663B"/>
    <w:rsid w:val="00616C6B"/>
    <w:rsid w:val="006208A4"/>
    <w:rsid w:val="00620C75"/>
    <w:rsid w:val="00620CF3"/>
    <w:rsid w:val="00621043"/>
    <w:rsid w:val="00621516"/>
    <w:rsid w:val="0062182B"/>
    <w:rsid w:val="00621C0C"/>
    <w:rsid w:val="00621DF1"/>
    <w:rsid w:val="006221EB"/>
    <w:rsid w:val="006229DE"/>
    <w:rsid w:val="00624599"/>
    <w:rsid w:val="006258E0"/>
    <w:rsid w:val="00625A2A"/>
    <w:rsid w:val="006277D2"/>
    <w:rsid w:val="006278CC"/>
    <w:rsid w:val="00630064"/>
    <w:rsid w:val="00630158"/>
    <w:rsid w:val="006310DD"/>
    <w:rsid w:val="00631171"/>
    <w:rsid w:val="006317F2"/>
    <w:rsid w:val="0063207B"/>
    <w:rsid w:val="0063222A"/>
    <w:rsid w:val="00632706"/>
    <w:rsid w:val="006337F7"/>
    <w:rsid w:val="00634AC6"/>
    <w:rsid w:val="00635270"/>
    <w:rsid w:val="00635764"/>
    <w:rsid w:val="006363B1"/>
    <w:rsid w:val="00637512"/>
    <w:rsid w:val="00640103"/>
    <w:rsid w:val="00641962"/>
    <w:rsid w:val="006428D5"/>
    <w:rsid w:val="00643CD2"/>
    <w:rsid w:val="0064617F"/>
    <w:rsid w:val="00646941"/>
    <w:rsid w:val="00646D6A"/>
    <w:rsid w:val="0064776D"/>
    <w:rsid w:val="0065042C"/>
    <w:rsid w:val="006504F3"/>
    <w:rsid w:val="00650511"/>
    <w:rsid w:val="00652BFB"/>
    <w:rsid w:val="00652F68"/>
    <w:rsid w:val="006537EB"/>
    <w:rsid w:val="00655813"/>
    <w:rsid w:val="00656AB7"/>
    <w:rsid w:val="00656E4D"/>
    <w:rsid w:val="00656F3C"/>
    <w:rsid w:val="0066154F"/>
    <w:rsid w:val="00662696"/>
    <w:rsid w:val="00663018"/>
    <w:rsid w:val="00663B87"/>
    <w:rsid w:val="00664473"/>
    <w:rsid w:val="00664C48"/>
    <w:rsid w:val="00665634"/>
    <w:rsid w:val="006658E6"/>
    <w:rsid w:val="00670343"/>
    <w:rsid w:val="00671347"/>
    <w:rsid w:val="006735F6"/>
    <w:rsid w:val="006743A7"/>
    <w:rsid w:val="006747E0"/>
    <w:rsid w:val="00675465"/>
    <w:rsid w:val="006766B4"/>
    <w:rsid w:val="00677C0C"/>
    <w:rsid w:val="00680623"/>
    <w:rsid w:val="00681706"/>
    <w:rsid w:val="0068220A"/>
    <w:rsid w:val="006824BE"/>
    <w:rsid w:val="00682638"/>
    <w:rsid w:val="00682705"/>
    <w:rsid w:val="00682E53"/>
    <w:rsid w:val="006835F1"/>
    <w:rsid w:val="00684610"/>
    <w:rsid w:val="006860F6"/>
    <w:rsid w:val="006861F9"/>
    <w:rsid w:val="00686314"/>
    <w:rsid w:val="00686848"/>
    <w:rsid w:val="00686A65"/>
    <w:rsid w:val="00687180"/>
    <w:rsid w:val="00690674"/>
    <w:rsid w:val="00690C90"/>
    <w:rsid w:val="006918FA"/>
    <w:rsid w:val="00691B1B"/>
    <w:rsid w:val="00692330"/>
    <w:rsid w:val="00693EC3"/>
    <w:rsid w:val="00694B64"/>
    <w:rsid w:val="006959A9"/>
    <w:rsid w:val="006A0733"/>
    <w:rsid w:val="006A0E5C"/>
    <w:rsid w:val="006A1831"/>
    <w:rsid w:val="006A1E01"/>
    <w:rsid w:val="006A1E5B"/>
    <w:rsid w:val="006A242B"/>
    <w:rsid w:val="006A3343"/>
    <w:rsid w:val="006A345D"/>
    <w:rsid w:val="006A3FB4"/>
    <w:rsid w:val="006A4642"/>
    <w:rsid w:val="006A4BB0"/>
    <w:rsid w:val="006A4BE2"/>
    <w:rsid w:val="006A5474"/>
    <w:rsid w:val="006A5748"/>
    <w:rsid w:val="006A632F"/>
    <w:rsid w:val="006B02C1"/>
    <w:rsid w:val="006B1148"/>
    <w:rsid w:val="006B1367"/>
    <w:rsid w:val="006B15DC"/>
    <w:rsid w:val="006B22DC"/>
    <w:rsid w:val="006B28FD"/>
    <w:rsid w:val="006B2C41"/>
    <w:rsid w:val="006B2E3B"/>
    <w:rsid w:val="006B3195"/>
    <w:rsid w:val="006B37E5"/>
    <w:rsid w:val="006B3B97"/>
    <w:rsid w:val="006B3C2D"/>
    <w:rsid w:val="006B5188"/>
    <w:rsid w:val="006B6582"/>
    <w:rsid w:val="006B6BFC"/>
    <w:rsid w:val="006B7B4C"/>
    <w:rsid w:val="006B7B69"/>
    <w:rsid w:val="006C197F"/>
    <w:rsid w:val="006C1B80"/>
    <w:rsid w:val="006C30E6"/>
    <w:rsid w:val="006C3475"/>
    <w:rsid w:val="006C36A4"/>
    <w:rsid w:val="006C37BA"/>
    <w:rsid w:val="006C5441"/>
    <w:rsid w:val="006C585A"/>
    <w:rsid w:val="006C5C29"/>
    <w:rsid w:val="006C6512"/>
    <w:rsid w:val="006C76FE"/>
    <w:rsid w:val="006D3444"/>
    <w:rsid w:val="006D36ED"/>
    <w:rsid w:val="006D3D8D"/>
    <w:rsid w:val="006D3F61"/>
    <w:rsid w:val="006D4037"/>
    <w:rsid w:val="006D4888"/>
    <w:rsid w:val="006D4ED6"/>
    <w:rsid w:val="006D52D8"/>
    <w:rsid w:val="006D5814"/>
    <w:rsid w:val="006D66D5"/>
    <w:rsid w:val="006D7A03"/>
    <w:rsid w:val="006D7AC0"/>
    <w:rsid w:val="006E0116"/>
    <w:rsid w:val="006E0CF9"/>
    <w:rsid w:val="006E1381"/>
    <w:rsid w:val="006E2407"/>
    <w:rsid w:val="006E2918"/>
    <w:rsid w:val="006E46CB"/>
    <w:rsid w:val="006E4EFD"/>
    <w:rsid w:val="006E4FCE"/>
    <w:rsid w:val="006E5591"/>
    <w:rsid w:val="006E57AF"/>
    <w:rsid w:val="006E5D73"/>
    <w:rsid w:val="006E6246"/>
    <w:rsid w:val="006E7F02"/>
    <w:rsid w:val="006F0886"/>
    <w:rsid w:val="006F10C7"/>
    <w:rsid w:val="006F112A"/>
    <w:rsid w:val="006F1A87"/>
    <w:rsid w:val="006F25B6"/>
    <w:rsid w:val="006F2BAE"/>
    <w:rsid w:val="006F36B2"/>
    <w:rsid w:val="006F3DCA"/>
    <w:rsid w:val="006F3F28"/>
    <w:rsid w:val="006F43B8"/>
    <w:rsid w:val="006F6509"/>
    <w:rsid w:val="00702063"/>
    <w:rsid w:val="007025B2"/>
    <w:rsid w:val="00702C2D"/>
    <w:rsid w:val="007042E0"/>
    <w:rsid w:val="007051FF"/>
    <w:rsid w:val="00705653"/>
    <w:rsid w:val="00706A70"/>
    <w:rsid w:val="007077A1"/>
    <w:rsid w:val="00707964"/>
    <w:rsid w:val="00710D69"/>
    <w:rsid w:val="007115AC"/>
    <w:rsid w:val="00711D30"/>
    <w:rsid w:val="00712B90"/>
    <w:rsid w:val="00713719"/>
    <w:rsid w:val="00713A32"/>
    <w:rsid w:val="00714E8E"/>
    <w:rsid w:val="007162EF"/>
    <w:rsid w:val="00720B4C"/>
    <w:rsid w:val="00720CBF"/>
    <w:rsid w:val="00721B35"/>
    <w:rsid w:val="00723354"/>
    <w:rsid w:val="00723E8D"/>
    <w:rsid w:val="007253EE"/>
    <w:rsid w:val="00725786"/>
    <w:rsid w:val="00726199"/>
    <w:rsid w:val="00726A14"/>
    <w:rsid w:val="00727481"/>
    <w:rsid w:val="007275F8"/>
    <w:rsid w:val="00727948"/>
    <w:rsid w:val="00727CE9"/>
    <w:rsid w:val="00727DC6"/>
    <w:rsid w:val="00731B27"/>
    <w:rsid w:val="007324D4"/>
    <w:rsid w:val="007336AA"/>
    <w:rsid w:val="00733F9B"/>
    <w:rsid w:val="00734CC7"/>
    <w:rsid w:val="00737D0E"/>
    <w:rsid w:val="00737E41"/>
    <w:rsid w:val="00740DF8"/>
    <w:rsid w:val="00741854"/>
    <w:rsid w:val="007418B6"/>
    <w:rsid w:val="00742D97"/>
    <w:rsid w:val="007439C9"/>
    <w:rsid w:val="00744A95"/>
    <w:rsid w:val="0074561B"/>
    <w:rsid w:val="00745953"/>
    <w:rsid w:val="00745C6A"/>
    <w:rsid w:val="00746131"/>
    <w:rsid w:val="00746443"/>
    <w:rsid w:val="0074763B"/>
    <w:rsid w:val="00750583"/>
    <w:rsid w:val="00750F1B"/>
    <w:rsid w:val="007515ED"/>
    <w:rsid w:val="00751F46"/>
    <w:rsid w:val="00752814"/>
    <w:rsid w:val="00753BB1"/>
    <w:rsid w:val="0075412A"/>
    <w:rsid w:val="00754D0F"/>
    <w:rsid w:val="00754D84"/>
    <w:rsid w:val="00755561"/>
    <w:rsid w:val="00755A2F"/>
    <w:rsid w:val="00755B2A"/>
    <w:rsid w:val="00755D14"/>
    <w:rsid w:val="00755D3E"/>
    <w:rsid w:val="007579E4"/>
    <w:rsid w:val="00757F76"/>
    <w:rsid w:val="007602D8"/>
    <w:rsid w:val="00761B2B"/>
    <w:rsid w:val="00761BB1"/>
    <w:rsid w:val="007627A7"/>
    <w:rsid w:val="00762A22"/>
    <w:rsid w:val="00762BB5"/>
    <w:rsid w:val="007630F1"/>
    <w:rsid w:val="007641F6"/>
    <w:rsid w:val="00765AE2"/>
    <w:rsid w:val="00767DD1"/>
    <w:rsid w:val="00770133"/>
    <w:rsid w:val="00770368"/>
    <w:rsid w:val="00770CA1"/>
    <w:rsid w:val="00770F5D"/>
    <w:rsid w:val="00771562"/>
    <w:rsid w:val="00771C5B"/>
    <w:rsid w:val="007749EE"/>
    <w:rsid w:val="0077733D"/>
    <w:rsid w:val="00782A59"/>
    <w:rsid w:val="00783A8B"/>
    <w:rsid w:val="00783BA7"/>
    <w:rsid w:val="00783CA3"/>
    <w:rsid w:val="00783EE3"/>
    <w:rsid w:val="007847C8"/>
    <w:rsid w:val="00784924"/>
    <w:rsid w:val="00784B3E"/>
    <w:rsid w:val="00785AA4"/>
    <w:rsid w:val="007863EC"/>
    <w:rsid w:val="00786B6C"/>
    <w:rsid w:val="00787B2D"/>
    <w:rsid w:val="00790409"/>
    <w:rsid w:val="0079261F"/>
    <w:rsid w:val="0079330C"/>
    <w:rsid w:val="007946B6"/>
    <w:rsid w:val="00794FEC"/>
    <w:rsid w:val="00795374"/>
    <w:rsid w:val="00795C01"/>
    <w:rsid w:val="00796043"/>
    <w:rsid w:val="007A0D9F"/>
    <w:rsid w:val="007A0F9C"/>
    <w:rsid w:val="007A2539"/>
    <w:rsid w:val="007A396E"/>
    <w:rsid w:val="007A6152"/>
    <w:rsid w:val="007A6636"/>
    <w:rsid w:val="007A684F"/>
    <w:rsid w:val="007A6C26"/>
    <w:rsid w:val="007A7EEA"/>
    <w:rsid w:val="007B02AE"/>
    <w:rsid w:val="007B1FFF"/>
    <w:rsid w:val="007B3504"/>
    <w:rsid w:val="007B52ED"/>
    <w:rsid w:val="007B5771"/>
    <w:rsid w:val="007B5A9A"/>
    <w:rsid w:val="007B5B39"/>
    <w:rsid w:val="007B6001"/>
    <w:rsid w:val="007B657B"/>
    <w:rsid w:val="007C11B0"/>
    <w:rsid w:val="007C1FE3"/>
    <w:rsid w:val="007C2182"/>
    <w:rsid w:val="007C4076"/>
    <w:rsid w:val="007C632C"/>
    <w:rsid w:val="007C661A"/>
    <w:rsid w:val="007C7BDA"/>
    <w:rsid w:val="007D05DB"/>
    <w:rsid w:val="007D0A79"/>
    <w:rsid w:val="007D1397"/>
    <w:rsid w:val="007D182D"/>
    <w:rsid w:val="007D1EF7"/>
    <w:rsid w:val="007D1F87"/>
    <w:rsid w:val="007D1FE1"/>
    <w:rsid w:val="007D297F"/>
    <w:rsid w:val="007D3871"/>
    <w:rsid w:val="007D38D4"/>
    <w:rsid w:val="007D52B2"/>
    <w:rsid w:val="007D543B"/>
    <w:rsid w:val="007D732C"/>
    <w:rsid w:val="007D73EC"/>
    <w:rsid w:val="007D76BD"/>
    <w:rsid w:val="007E2B03"/>
    <w:rsid w:val="007E3A9E"/>
    <w:rsid w:val="007E3F57"/>
    <w:rsid w:val="007E49DB"/>
    <w:rsid w:val="007E4CB6"/>
    <w:rsid w:val="007E563B"/>
    <w:rsid w:val="007E7B07"/>
    <w:rsid w:val="007F15B3"/>
    <w:rsid w:val="007F1DA6"/>
    <w:rsid w:val="007F1EF9"/>
    <w:rsid w:val="007F221F"/>
    <w:rsid w:val="007F2234"/>
    <w:rsid w:val="007F2D3E"/>
    <w:rsid w:val="007F4473"/>
    <w:rsid w:val="007F56BC"/>
    <w:rsid w:val="007F6252"/>
    <w:rsid w:val="007F6EF0"/>
    <w:rsid w:val="008002FD"/>
    <w:rsid w:val="00800735"/>
    <w:rsid w:val="00800AEE"/>
    <w:rsid w:val="008024B6"/>
    <w:rsid w:val="008027D5"/>
    <w:rsid w:val="008031A2"/>
    <w:rsid w:val="008079D8"/>
    <w:rsid w:val="0081062F"/>
    <w:rsid w:val="00811031"/>
    <w:rsid w:val="0081146F"/>
    <w:rsid w:val="008117E5"/>
    <w:rsid w:val="00811BB8"/>
    <w:rsid w:val="00814A23"/>
    <w:rsid w:val="00815F60"/>
    <w:rsid w:val="00816F45"/>
    <w:rsid w:val="00820CB7"/>
    <w:rsid w:val="00821503"/>
    <w:rsid w:val="00821611"/>
    <w:rsid w:val="00822C95"/>
    <w:rsid w:val="008231A3"/>
    <w:rsid w:val="00823E06"/>
    <w:rsid w:val="00824D22"/>
    <w:rsid w:val="00824DDB"/>
    <w:rsid w:val="00825054"/>
    <w:rsid w:val="00825960"/>
    <w:rsid w:val="00826B74"/>
    <w:rsid w:val="00826DAD"/>
    <w:rsid w:val="008303CD"/>
    <w:rsid w:val="0083045F"/>
    <w:rsid w:val="00830C3F"/>
    <w:rsid w:val="00831B1C"/>
    <w:rsid w:val="00831CE2"/>
    <w:rsid w:val="00832985"/>
    <w:rsid w:val="00833285"/>
    <w:rsid w:val="00834517"/>
    <w:rsid w:val="00836304"/>
    <w:rsid w:val="008364FE"/>
    <w:rsid w:val="008375E3"/>
    <w:rsid w:val="00837D81"/>
    <w:rsid w:val="008414B5"/>
    <w:rsid w:val="00842159"/>
    <w:rsid w:val="008447FD"/>
    <w:rsid w:val="00846921"/>
    <w:rsid w:val="0084733E"/>
    <w:rsid w:val="00847870"/>
    <w:rsid w:val="00847EFA"/>
    <w:rsid w:val="00847FCC"/>
    <w:rsid w:val="0085091C"/>
    <w:rsid w:val="00850DDA"/>
    <w:rsid w:val="00851078"/>
    <w:rsid w:val="008511D2"/>
    <w:rsid w:val="008516D0"/>
    <w:rsid w:val="00851F6F"/>
    <w:rsid w:val="0085238B"/>
    <w:rsid w:val="00852421"/>
    <w:rsid w:val="0085361D"/>
    <w:rsid w:val="00853BC8"/>
    <w:rsid w:val="00853D76"/>
    <w:rsid w:val="00854731"/>
    <w:rsid w:val="00856FD9"/>
    <w:rsid w:val="008577AD"/>
    <w:rsid w:val="0086038A"/>
    <w:rsid w:val="008603CB"/>
    <w:rsid w:val="00860730"/>
    <w:rsid w:val="00860935"/>
    <w:rsid w:val="00861878"/>
    <w:rsid w:val="00861C1C"/>
    <w:rsid w:val="00861C33"/>
    <w:rsid w:val="008638FB"/>
    <w:rsid w:val="008640EC"/>
    <w:rsid w:val="0086481A"/>
    <w:rsid w:val="0086574F"/>
    <w:rsid w:val="00866996"/>
    <w:rsid w:val="00866D3C"/>
    <w:rsid w:val="00866D5F"/>
    <w:rsid w:val="008706C3"/>
    <w:rsid w:val="008713DB"/>
    <w:rsid w:val="00873F1B"/>
    <w:rsid w:val="00874B22"/>
    <w:rsid w:val="00874CCC"/>
    <w:rsid w:val="008761D2"/>
    <w:rsid w:val="00880FEA"/>
    <w:rsid w:val="00881615"/>
    <w:rsid w:val="00881B9A"/>
    <w:rsid w:val="00881C4F"/>
    <w:rsid w:val="0088292D"/>
    <w:rsid w:val="008830B1"/>
    <w:rsid w:val="008837B8"/>
    <w:rsid w:val="00883958"/>
    <w:rsid w:val="008845CE"/>
    <w:rsid w:val="00884F7E"/>
    <w:rsid w:val="00885DA3"/>
    <w:rsid w:val="008867C7"/>
    <w:rsid w:val="00886EA7"/>
    <w:rsid w:val="00886F4C"/>
    <w:rsid w:val="00887659"/>
    <w:rsid w:val="00887833"/>
    <w:rsid w:val="008878BF"/>
    <w:rsid w:val="008918A8"/>
    <w:rsid w:val="0089278F"/>
    <w:rsid w:val="00893018"/>
    <w:rsid w:val="008933E8"/>
    <w:rsid w:val="008940B3"/>
    <w:rsid w:val="00895CAB"/>
    <w:rsid w:val="00896157"/>
    <w:rsid w:val="008972FA"/>
    <w:rsid w:val="00897790"/>
    <w:rsid w:val="008A1E25"/>
    <w:rsid w:val="008A3417"/>
    <w:rsid w:val="008A3499"/>
    <w:rsid w:val="008A34B1"/>
    <w:rsid w:val="008A5054"/>
    <w:rsid w:val="008A5A19"/>
    <w:rsid w:val="008A6241"/>
    <w:rsid w:val="008B0242"/>
    <w:rsid w:val="008B0A50"/>
    <w:rsid w:val="008B32B9"/>
    <w:rsid w:val="008B3585"/>
    <w:rsid w:val="008B4635"/>
    <w:rsid w:val="008B4AC0"/>
    <w:rsid w:val="008B53A3"/>
    <w:rsid w:val="008B53D6"/>
    <w:rsid w:val="008B6278"/>
    <w:rsid w:val="008B7726"/>
    <w:rsid w:val="008B7B39"/>
    <w:rsid w:val="008C0BE0"/>
    <w:rsid w:val="008C2B3E"/>
    <w:rsid w:val="008C3517"/>
    <w:rsid w:val="008C3873"/>
    <w:rsid w:val="008C5347"/>
    <w:rsid w:val="008C5C38"/>
    <w:rsid w:val="008C5C4A"/>
    <w:rsid w:val="008C632C"/>
    <w:rsid w:val="008C6546"/>
    <w:rsid w:val="008C68C9"/>
    <w:rsid w:val="008C7544"/>
    <w:rsid w:val="008C7D29"/>
    <w:rsid w:val="008D09BF"/>
    <w:rsid w:val="008D09C1"/>
    <w:rsid w:val="008D0EBB"/>
    <w:rsid w:val="008D2D71"/>
    <w:rsid w:val="008D2F0C"/>
    <w:rsid w:val="008D30EE"/>
    <w:rsid w:val="008D45EB"/>
    <w:rsid w:val="008D482F"/>
    <w:rsid w:val="008D6330"/>
    <w:rsid w:val="008D6B79"/>
    <w:rsid w:val="008D6C21"/>
    <w:rsid w:val="008D6DD3"/>
    <w:rsid w:val="008D776A"/>
    <w:rsid w:val="008E36E6"/>
    <w:rsid w:val="008E4714"/>
    <w:rsid w:val="008E49AA"/>
    <w:rsid w:val="008E4D32"/>
    <w:rsid w:val="008E5258"/>
    <w:rsid w:val="008E5D5C"/>
    <w:rsid w:val="008E6F1A"/>
    <w:rsid w:val="008E7A63"/>
    <w:rsid w:val="008F08EC"/>
    <w:rsid w:val="008F3D06"/>
    <w:rsid w:val="008F53EC"/>
    <w:rsid w:val="008F55D3"/>
    <w:rsid w:val="008F7101"/>
    <w:rsid w:val="008F7508"/>
    <w:rsid w:val="008F791C"/>
    <w:rsid w:val="0090161D"/>
    <w:rsid w:val="00901F9B"/>
    <w:rsid w:val="009030E7"/>
    <w:rsid w:val="00903412"/>
    <w:rsid w:val="009041CF"/>
    <w:rsid w:val="009079AD"/>
    <w:rsid w:val="00907CE2"/>
    <w:rsid w:val="0091054F"/>
    <w:rsid w:val="00910669"/>
    <w:rsid w:val="009106ED"/>
    <w:rsid w:val="00911588"/>
    <w:rsid w:val="009145A7"/>
    <w:rsid w:val="00914C85"/>
    <w:rsid w:val="009177A9"/>
    <w:rsid w:val="00920D22"/>
    <w:rsid w:val="00920E60"/>
    <w:rsid w:val="0092161D"/>
    <w:rsid w:val="00921891"/>
    <w:rsid w:val="00921AD0"/>
    <w:rsid w:val="00922440"/>
    <w:rsid w:val="00922BCD"/>
    <w:rsid w:val="00924267"/>
    <w:rsid w:val="00924877"/>
    <w:rsid w:val="00924B7C"/>
    <w:rsid w:val="00925DCE"/>
    <w:rsid w:val="009265F3"/>
    <w:rsid w:val="00926B55"/>
    <w:rsid w:val="0092700A"/>
    <w:rsid w:val="00927155"/>
    <w:rsid w:val="0093051B"/>
    <w:rsid w:val="009306BE"/>
    <w:rsid w:val="009316BE"/>
    <w:rsid w:val="00932061"/>
    <w:rsid w:val="00933026"/>
    <w:rsid w:val="00933DD0"/>
    <w:rsid w:val="00936D5B"/>
    <w:rsid w:val="00937719"/>
    <w:rsid w:val="00937735"/>
    <w:rsid w:val="00937E5C"/>
    <w:rsid w:val="00941B13"/>
    <w:rsid w:val="0094345B"/>
    <w:rsid w:val="009438B7"/>
    <w:rsid w:val="00943A68"/>
    <w:rsid w:val="009441BA"/>
    <w:rsid w:val="00945481"/>
    <w:rsid w:val="00945C81"/>
    <w:rsid w:val="00946E23"/>
    <w:rsid w:val="009502BD"/>
    <w:rsid w:val="009556FB"/>
    <w:rsid w:val="009559A7"/>
    <w:rsid w:val="00956439"/>
    <w:rsid w:val="0095718C"/>
    <w:rsid w:val="00957F11"/>
    <w:rsid w:val="009608BB"/>
    <w:rsid w:val="00961D30"/>
    <w:rsid w:val="00961F1A"/>
    <w:rsid w:val="009624F4"/>
    <w:rsid w:val="00962EB7"/>
    <w:rsid w:val="00964535"/>
    <w:rsid w:val="00964CB1"/>
    <w:rsid w:val="00965AF7"/>
    <w:rsid w:val="009677E8"/>
    <w:rsid w:val="00971020"/>
    <w:rsid w:val="00971252"/>
    <w:rsid w:val="0097127B"/>
    <w:rsid w:val="00973012"/>
    <w:rsid w:val="00974102"/>
    <w:rsid w:val="00974A01"/>
    <w:rsid w:val="00974BDC"/>
    <w:rsid w:val="0097563C"/>
    <w:rsid w:val="00975F82"/>
    <w:rsid w:val="009762A3"/>
    <w:rsid w:val="00981250"/>
    <w:rsid w:val="00983680"/>
    <w:rsid w:val="00983A45"/>
    <w:rsid w:val="00983BE9"/>
    <w:rsid w:val="00983D9D"/>
    <w:rsid w:val="00985C35"/>
    <w:rsid w:val="00986BD4"/>
    <w:rsid w:val="0098745B"/>
    <w:rsid w:val="0098778B"/>
    <w:rsid w:val="00987EF7"/>
    <w:rsid w:val="00990436"/>
    <w:rsid w:val="00990FA5"/>
    <w:rsid w:val="0099189D"/>
    <w:rsid w:val="00991B0D"/>
    <w:rsid w:val="00991F8C"/>
    <w:rsid w:val="009928A4"/>
    <w:rsid w:val="0099342B"/>
    <w:rsid w:val="00993896"/>
    <w:rsid w:val="00993F11"/>
    <w:rsid w:val="00995441"/>
    <w:rsid w:val="00995D08"/>
    <w:rsid w:val="00997295"/>
    <w:rsid w:val="00997E49"/>
    <w:rsid w:val="009A2970"/>
    <w:rsid w:val="009A4065"/>
    <w:rsid w:val="009A4851"/>
    <w:rsid w:val="009A5A9D"/>
    <w:rsid w:val="009A5FCB"/>
    <w:rsid w:val="009A7C47"/>
    <w:rsid w:val="009A7F09"/>
    <w:rsid w:val="009B02AF"/>
    <w:rsid w:val="009B16A4"/>
    <w:rsid w:val="009B25E0"/>
    <w:rsid w:val="009B2B42"/>
    <w:rsid w:val="009B2E99"/>
    <w:rsid w:val="009B3503"/>
    <w:rsid w:val="009B35E7"/>
    <w:rsid w:val="009B36FB"/>
    <w:rsid w:val="009B59C8"/>
    <w:rsid w:val="009B5AB3"/>
    <w:rsid w:val="009B6694"/>
    <w:rsid w:val="009B6D89"/>
    <w:rsid w:val="009B7469"/>
    <w:rsid w:val="009C0290"/>
    <w:rsid w:val="009C1288"/>
    <w:rsid w:val="009C212F"/>
    <w:rsid w:val="009C2280"/>
    <w:rsid w:val="009C2E79"/>
    <w:rsid w:val="009C52CA"/>
    <w:rsid w:val="009C5861"/>
    <w:rsid w:val="009C5BDB"/>
    <w:rsid w:val="009D0BAA"/>
    <w:rsid w:val="009D25F3"/>
    <w:rsid w:val="009D3E6C"/>
    <w:rsid w:val="009D540C"/>
    <w:rsid w:val="009D543E"/>
    <w:rsid w:val="009D630E"/>
    <w:rsid w:val="009D7117"/>
    <w:rsid w:val="009D7C43"/>
    <w:rsid w:val="009E03C0"/>
    <w:rsid w:val="009E1214"/>
    <w:rsid w:val="009E1AC0"/>
    <w:rsid w:val="009E20BE"/>
    <w:rsid w:val="009E2423"/>
    <w:rsid w:val="009E5493"/>
    <w:rsid w:val="009E5BBA"/>
    <w:rsid w:val="009E6744"/>
    <w:rsid w:val="009F0EB0"/>
    <w:rsid w:val="009F14ED"/>
    <w:rsid w:val="009F39F2"/>
    <w:rsid w:val="009F3B99"/>
    <w:rsid w:val="009F3BD9"/>
    <w:rsid w:val="009F4251"/>
    <w:rsid w:val="009F4965"/>
    <w:rsid w:val="009F497E"/>
    <w:rsid w:val="009F61A0"/>
    <w:rsid w:val="009F6B6F"/>
    <w:rsid w:val="009F6BF4"/>
    <w:rsid w:val="009F6CF1"/>
    <w:rsid w:val="00A00CC9"/>
    <w:rsid w:val="00A012C9"/>
    <w:rsid w:val="00A01A52"/>
    <w:rsid w:val="00A01B1D"/>
    <w:rsid w:val="00A01F9C"/>
    <w:rsid w:val="00A01FEE"/>
    <w:rsid w:val="00A02409"/>
    <w:rsid w:val="00A027DE"/>
    <w:rsid w:val="00A02AEA"/>
    <w:rsid w:val="00A02E31"/>
    <w:rsid w:val="00A037D0"/>
    <w:rsid w:val="00A0382D"/>
    <w:rsid w:val="00A04D53"/>
    <w:rsid w:val="00A065F2"/>
    <w:rsid w:val="00A06982"/>
    <w:rsid w:val="00A078D8"/>
    <w:rsid w:val="00A07D80"/>
    <w:rsid w:val="00A07E13"/>
    <w:rsid w:val="00A10DF4"/>
    <w:rsid w:val="00A130A0"/>
    <w:rsid w:val="00A138E6"/>
    <w:rsid w:val="00A143DE"/>
    <w:rsid w:val="00A15ADD"/>
    <w:rsid w:val="00A15CC9"/>
    <w:rsid w:val="00A15E01"/>
    <w:rsid w:val="00A21913"/>
    <w:rsid w:val="00A22222"/>
    <w:rsid w:val="00A22EFA"/>
    <w:rsid w:val="00A24C8D"/>
    <w:rsid w:val="00A24DCC"/>
    <w:rsid w:val="00A24ED1"/>
    <w:rsid w:val="00A26DDC"/>
    <w:rsid w:val="00A26E7F"/>
    <w:rsid w:val="00A273A7"/>
    <w:rsid w:val="00A27677"/>
    <w:rsid w:val="00A30A64"/>
    <w:rsid w:val="00A311E0"/>
    <w:rsid w:val="00A33DEE"/>
    <w:rsid w:val="00A35750"/>
    <w:rsid w:val="00A35BCA"/>
    <w:rsid w:val="00A35F1C"/>
    <w:rsid w:val="00A379B2"/>
    <w:rsid w:val="00A379E4"/>
    <w:rsid w:val="00A40426"/>
    <w:rsid w:val="00A426F1"/>
    <w:rsid w:val="00A42EAB"/>
    <w:rsid w:val="00A444E5"/>
    <w:rsid w:val="00A454E6"/>
    <w:rsid w:val="00A4602B"/>
    <w:rsid w:val="00A4647E"/>
    <w:rsid w:val="00A46E94"/>
    <w:rsid w:val="00A47580"/>
    <w:rsid w:val="00A47768"/>
    <w:rsid w:val="00A47862"/>
    <w:rsid w:val="00A47B35"/>
    <w:rsid w:val="00A505E0"/>
    <w:rsid w:val="00A514E6"/>
    <w:rsid w:val="00A517DB"/>
    <w:rsid w:val="00A52155"/>
    <w:rsid w:val="00A52CA2"/>
    <w:rsid w:val="00A53249"/>
    <w:rsid w:val="00A54051"/>
    <w:rsid w:val="00A55133"/>
    <w:rsid w:val="00A552B0"/>
    <w:rsid w:val="00A56F52"/>
    <w:rsid w:val="00A57058"/>
    <w:rsid w:val="00A577F8"/>
    <w:rsid w:val="00A57E80"/>
    <w:rsid w:val="00A61438"/>
    <w:rsid w:val="00A62BB7"/>
    <w:rsid w:val="00A63F3B"/>
    <w:rsid w:val="00A64268"/>
    <w:rsid w:val="00A64B62"/>
    <w:rsid w:val="00A64E73"/>
    <w:rsid w:val="00A66A63"/>
    <w:rsid w:val="00A670C6"/>
    <w:rsid w:val="00A675A9"/>
    <w:rsid w:val="00A67651"/>
    <w:rsid w:val="00A70AA3"/>
    <w:rsid w:val="00A70D0F"/>
    <w:rsid w:val="00A70F56"/>
    <w:rsid w:val="00A7310A"/>
    <w:rsid w:val="00A73C26"/>
    <w:rsid w:val="00A73CC3"/>
    <w:rsid w:val="00A74005"/>
    <w:rsid w:val="00A75095"/>
    <w:rsid w:val="00A756A2"/>
    <w:rsid w:val="00A77F67"/>
    <w:rsid w:val="00A80F6D"/>
    <w:rsid w:val="00A815F2"/>
    <w:rsid w:val="00A81E53"/>
    <w:rsid w:val="00A82059"/>
    <w:rsid w:val="00A83092"/>
    <w:rsid w:val="00A83682"/>
    <w:rsid w:val="00A8438C"/>
    <w:rsid w:val="00A856A6"/>
    <w:rsid w:val="00A8666B"/>
    <w:rsid w:val="00A903F3"/>
    <w:rsid w:val="00A90518"/>
    <w:rsid w:val="00A905DD"/>
    <w:rsid w:val="00A9089D"/>
    <w:rsid w:val="00A91938"/>
    <w:rsid w:val="00A922ED"/>
    <w:rsid w:val="00A92A4A"/>
    <w:rsid w:val="00A92EFD"/>
    <w:rsid w:val="00A944B3"/>
    <w:rsid w:val="00A94B98"/>
    <w:rsid w:val="00A95E68"/>
    <w:rsid w:val="00A96CB0"/>
    <w:rsid w:val="00A975E9"/>
    <w:rsid w:val="00A97939"/>
    <w:rsid w:val="00AA020A"/>
    <w:rsid w:val="00AA0CDA"/>
    <w:rsid w:val="00AA1EFB"/>
    <w:rsid w:val="00AA2299"/>
    <w:rsid w:val="00AA36B4"/>
    <w:rsid w:val="00AA39E8"/>
    <w:rsid w:val="00AA3BB4"/>
    <w:rsid w:val="00AA4452"/>
    <w:rsid w:val="00AA466A"/>
    <w:rsid w:val="00AA61D6"/>
    <w:rsid w:val="00AA6CBC"/>
    <w:rsid w:val="00AA7350"/>
    <w:rsid w:val="00AB0F27"/>
    <w:rsid w:val="00AB28E1"/>
    <w:rsid w:val="00AB4019"/>
    <w:rsid w:val="00AB6A4C"/>
    <w:rsid w:val="00AB7AAE"/>
    <w:rsid w:val="00AC0A9A"/>
    <w:rsid w:val="00AC16BA"/>
    <w:rsid w:val="00AC1AB0"/>
    <w:rsid w:val="00AC2FF3"/>
    <w:rsid w:val="00AC352F"/>
    <w:rsid w:val="00AC5A9D"/>
    <w:rsid w:val="00AC77E1"/>
    <w:rsid w:val="00AC7B9F"/>
    <w:rsid w:val="00AC7EDA"/>
    <w:rsid w:val="00AD01E2"/>
    <w:rsid w:val="00AD1D16"/>
    <w:rsid w:val="00AD213B"/>
    <w:rsid w:val="00AD39EC"/>
    <w:rsid w:val="00AD5419"/>
    <w:rsid w:val="00AD650A"/>
    <w:rsid w:val="00AD74B9"/>
    <w:rsid w:val="00AD7A2F"/>
    <w:rsid w:val="00AD7E0E"/>
    <w:rsid w:val="00AE14C8"/>
    <w:rsid w:val="00AE5F55"/>
    <w:rsid w:val="00AE6A25"/>
    <w:rsid w:val="00AE7772"/>
    <w:rsid w:val="00AF0BA1"/>
    <w:rsid w:val="00AF112B"/>
    <w:rsid w:val="00AF18AB"/>
    <w:rsid w:val="00AF2F89"/>
    <w:rsid w:val="00AF32FB"/>
    <w:rsid w:val="00AF36FF"/>
    <w:rsid w:val="00AF3AF8"/>
    <w:rsid w:val="00AF403A"/>
    <w:rsid w:val="00AF4482"/>
    <w:rsid w:val="00AF54F6"/>
    <w:rsid w:val="00AF67FC"/>
    <w:rsid w:val="00AF68DA"/>
    <w:rsid w:val="00B0025B"/>
    <w:rsid w:val="00B009D6"/>
    <w:rsid w:val="00B00A42"/>
    <w:rsid w:val="00B00D5A"/>
    <w:rsid w:val="00B031AF"/>
    <w:rsid w:val="00B035D3"/>
    <w:rsid w:val="00B055D7"/>
    <w:rsid w:val="00B05D02"/>
    <w:rsid w:val="00B05DD4"/>
    <w:rsid w:val="00B06982"/>
    <w:rsid w:val="00B06F1F"/>
    <w:rsid w:val="00B07733"/>
    <w:rsid w:val="00B07A32"/>
    <w:rsid w:val="00B11469"/>
    <w:rsid w:val="00B114A3"/>
    <w:rsid w:val="00B11662"/>
    <w:rsid w:val="00B116D4"/>
    <w:rsid w:val="00B11F74"/>
    <w:rsid w:val="00B13DC6"/>
    <w:rsid w:val="00B14795"/>
    <w:rsid w:val="00B14A22"/>
    <w:rsid w:val="00B14A7F"/>
    <w:rsid w:val="00B15A6F"/>
    <w:rsid w:val="00B15ABF"/>
    <w:rsid w:val="00B163B3"/>
    <w:rsid w:val="00B17477"/>
    <w:rsid w:val="00B17732"/>
    <w:rsid w:val="00B20020"/>
    <w:rsid w:val="00B2135B"/>
    <w:rsid w:val="00B21437"/>
    <w:rsid w:val="00B2173F"/>
    <w:rsid w:val="00B2191F"/>
    <w:rsid w:val="00B21EE3"/>
    <w:rsid w:val="00B239AE"/>
    <w:rsid w:val="00B23F08"/>
    <w:rsid w:val="00B24077"/>
    <w:rsid w:val="00B25220"/>
    <w:rsid w:val="00B255BA"/>
    <w:rsid w:val="00B25A0A"/>
    <w:rsid w:val="00B25B49"/>
    <w:rsid w:val="00B25F75"/>
    <w:rsid w:val="00B2631A"/>
    <w:rsid w:val="00B313FA"/>
    <w:rsid w:val="00B31A53"/>
    <w:rsid w:val="00B31E92"/>
    <w:rsid w:val="00B32CAC"/>
    <w:rsid w:val="00B33FA4"/>
    <w:rsid w:val="00B34C27"/>
    <w:rsid w:val="00B35864"/>
    <w:rsid w:val="00B36B73"/>
    <w:rsid w:val="00B36BE9"/>
    <w:rsid w:val="00B36FCC"/>
    <w:rsid w:val="00B37081"/>
    <w:rsid w:val="00B374D1"/>
    <w:rsid w:val="00B37951"/>
    <w:rsid w:val="00B415B3"/>
    <w:rsid w:val="00B42245"/>
    <w:rsid w:val="00B422B3"/>
    <w:rsid w:val="00B42889"/>
    <w:rsid w:val="00B42B57"/>
    <w:rsid w:val="00B43874"/>
    <w:rsid w:val="00B46617"/>
    <w:rsid w:val="00B46BF3"/>
    <w:rsid w:val="00B471D4"/>
    <w:rsid w:val="00B50090"/>
    <w:rsid w:val="00B50AFC"/>
    <w:rsid w:val="00B50B06"/>
    <w:rsid w:val="00B546E6"/>
    <w:rsid w:val="00B5529B"/>
    <w:rsid w:val="00B56F8B"/>
    <w:rsid w:val="00B57C8C"/>
    <w:rsid w:val="00B57E8A"/>
    <w:rsid w:val="00B6038F"/>
    <w:rsid w:val="00B62B84"/>
    <w:rsid w:val="00B62F87"/>
    <w:rsid w:val="00B637FB"/>
    <w:rsid w:val="00B63A6F"/>
    <w:rsid w:val="00B641AD"/>
    <w:rsid w:val="00B6518D"/>
    <w:rsid w:val="00B6548B"/>
    <w:rsid w:val="00B66988"/>
    <w:rsid w:val="00B66B39"/>
    <w:rsid w:val="00B67163"/>
    <w:rsid w:val="00B67353"/>
    <w:rsid w:val="00B675AD"/>
    <w:rsid w:val="00B70A4B"/>
    <w:rsid w:val="00B715BA"/>
    <w:rsid w:val="00B721FE"/>
    <w:rsid w:val="00B72A05"/>
    <w:rsid w:val="00B73A47"/>
    <w:rsid w:val="00B73D62"/>
    <w:rsid w:val="00B74A36"/>
    <w:rsid w:val="00B776E6"/>
    <w:rsid w:val="00B778B8"/>
    <w:rsid w:val="00B83CB9"/>
    <w:rsid w:val="00B85DA7"/>
    <w:rsid w:val="00B85FD8"/>
    <w:rsid w:val="00B866C5"/>
    <w:rsid w:val="00B8719E"/>
    <w:rsid w:val="00B8729D"/>
    <w:rsid w:val="00B872E9"/>
    <w:rsid w:val="00B9060B"/>
    <w:rsid w:val="00B90A25"/>
    <w:rsid w:val="00B92CCA"/>
    <w:rsid w:val="00B92DD9"/>
    <w:rsid w:val="00B9419A"/>
    <w:rsid w:val="00B94DE6"/>
    <w:rsid w:val="00BA0D27"/>
    <w:rsid w:val="00BA10DF"/>
    <w:rsid w:val="00BA5535"/>
    <w:rsid w:val="00BA5E68"/>
    <w:rsid w:val="00BB07BF"/>
    <w:rsid w:val="00BB09C8"/>
    <w:rsid w:val="00BB2455"/>
    <w:rsid w:val="00BB3707"/>
    <w:rsid w:val="00BB53FD"/>
    <w:rsid w:val="00BB6C67"/>
    <w:rsid w:val="00BC03C1"/>
    <w:rsid w:val="00BC1224"/>
    <w:rsid w:val="00BC3C76"/>
    <w:rsid w:val="00BC4EAA"/>
    <w:rsid w:val="00BC537E"/>
    <w:rsid w:val="00BC55F6"/>
    <w:rsid w:val="00BC5851"/>
    <w:rsid w:val="00BC5E1E"/>
    <w:rsid w:val="00BC7393"/>
    <w:rsid w:val="00BD0050"/>
    <w:rsid w:val="00BD07D0"/>
    <w:rsid w:val="00BD0C6C"/>
    <w:rsid w:val="00BD1C35"/>
    <w:rsid w:val="00BD1C52"/>
    <w:rsid w:val="00BD3509"/>
    <w:rsid w:val="00BD3F0A"/>
    <w:rsid w:val="00BD4EA7"/>
    <w:rsid w:val="00BD5078"/>
    <w:rsid w:val="00BD5AEE"/>
    <w:rsid w:val="00BD659F"/>
    <w:rsid w:val="00BD7988"/>
    <w:rsid w:val="00BE07F9"/>
    <w:rsid w:val="00BE0DD3"/>
    <w:rsid w:val="00BE2ACE"/>
    <w:rsid w:val="00BE2D98"/>
    <w:rsid w:val="00BE4226"/>
    <w:rsid w:val="00BE4ABA"/>
    <w:rsid w:val="00BE4C07"/>
    <w:rsid w:val="00BE56B1"/>
    <w:rsid w:val="00BE6040"/>
    <w:rsid w:val="00BE6517"/>
    <w:rsid w:val="00BE68CE"/>
    <w:rsid w:val="00BE6CD0"/>
    <w:rsid w:val="00BE7C97"/>
    <w:rsid w:val="00BF1B91"/>
    <w:rsid w:val="00BF2706"/>
    <w:rsid w:val="00BF3C83"/>
    <w:rsid w:val="00BF3F5C"/>
    <w:rsid w:val="00BF42FD"/>
    <w:rsid w:val="00BF4456"/>
    <w:rsid w:val="00BF4CF3"/>
    <w:rsid w:val="00BF6837"/>
    <w:rsid w:val="00BF75EE"/>
    <w:rsid w:val="00C0032D"/>
    <w:rsid w:val="00C00B96"/>
    <w:rsid w:val="00C018E4"/>
    <w:rsid w:val="00C027E6"/>
    <w:rsid w:val="00C02A63"/>
    <w:rsid w:val="00C045FB"/>
    <w:rsid w:val="00C048DD"/>
    <w:rsid w:val="00C05099"/>
    <w:rsid w:val="00C05F00"/>
    <w:rsid w:val="00C062C4"/>
    <w:rsid w:val="00C07355"/>
    <w:rsid w:val="00C10A36"/>
    <w:rsid w:val="00C1149F"/>
    <w:rsid w:val="00C12459"/>
    <w:rsid w:val="00C14801"/>
    <w:rsid w:val="00C15068"/>
    <w:rsid w:val="00C15715"/>
    <w:rsid w:val="00C17E50"/>
    <w:rsid w:val="00C2011B"/>
    <w:rsid w:val="00C2033C"/>
    <w:rsid w:val="00C20A01"/>
    <w:rsid w:val="00C21458"/>
    <w:rsid w:val="00C21F34"/>
    <w:rsid w:val="00C2216F"/>
    <w:rsid w:val="00C2246C"/>
    <w:rsid w:val="00C23B9A"/>
    <w:rsid w:val="00C23CC1"/>
    <w:rsid w:val="00C23F88"/>
    <w:rsid w:val="00C242EE"/>
    <w:rsid w:val="00C243B7"/>
    <w:rsid w:val="00C2563D"/>
    <w:rsid w:val="00C2567E"/>
    <w:rsid w:val="00C258EF"/>
    <w:rsid w:val="00C2591C"/>
    <w:rsid w:val="00C26995"/>
    <w:rsid w:val="00C26DB1"/>
    <w:rsid w:val="00C302CF"/>
    <w:rsid w:val="00C302E3"/>
    <w:rsid w:val="00C30AA4"/>
    <w:rsid w:val="00C30DDF"/>
    <w:rsid w:val="00C31BC3"/>
    <w:rsid w:val="00C3498D"/>
    <w:rsid w:val="00C35C0E"/>
    <w:rsid w:val="00C35F25"/>
    <w:rsid w:val="00C35F8C"/>
    <w:rsid w:val="00C3615B"/>
    <w:rsid w:val="00C379D0"/>
    <w:rsid w:val="00C4029E"/>
    <w:rsid w:val="00C40846"/>
    <w:rsid w:val="00C409E8"/>
    <w:rsid w:val="00C41332"/>
    <w:rsid w:val="00C418AF"/>
    <w:rsid w:val="00C41999"/>
    <w:rsid w:val="00C41E48"/>
    <w:rsid w:val="00C46717"/>
    <w:rsid w:val="00C47AD5"/>
    <w:rsid w:val="00C5256C"/>
    <w:rsid w:val="00C52737"/>
    <w:rsid w:val="00C541F9"/>
    <w:rsid w:val="00C54567"/>
    <w:rsid w:val="00C55CC8"/>
    <w:rsid w:val="00C56C07"/>
    <w:rsid w:val="00C57A71"/>
    <w:rsid w:val="00C57E29"/>
    <w:rsid w:val="00C604CA"/>
    <w:rsid w:val="00C60D2A"/>
    <w:rsid w:val="00C60E93"/>
    <w:rsid w:val="00C61E6E"/>
    <w:rsid w:val="00C62AE8"/>
    <w:rsid w:val="00C637C6"/>
    <w:rsid w:val="00C645EA"/>
    <w:rsid w:val="00C64FC5"/>
    <w:rsid w:val="00C66397"/>
    <w:rsid w:val="00C66496"/>
    <w:rsid w:val="00C67049"/>
    <w:rsid w:val="00C6748D"/>
    <w:rsid w:val="00C675D8"/>
    <w:rsid w:val="00C67691"/>
    <w:rsid w:val="00C702B5"/>
    <w:rsid w:val="00C70748"/>
    <w:rsid w:val="00C7119E"/>
    <w:rsid w:val="00C713FD"/>
    <w:rsid w:val="00C716C1"/>
    <w:rsid w:val="00C72A5D"/>
    <w:rsid w:val="00C7327F"/>
    <w:rsid w:val="00C73D44"/>
    <w:rsid w:val="00C74753"/>
    <w:rsid w:val="00C74BC2"/>
    <w:rsid w:val="00C756BA"/>
    <w:rsid w:val="00C75B7D"/>
    <w:rsid w:val="00C760AB"/>
    <w:rsid w:val="00C764B0"/>
    <w:rsid w:val="00C76746"/>
    <w:rsid w:val="00C76D9D"/>
    <w:rsid w:val="00C77411"/>
    <w:rsid w:val="00C774EA"/>
    <w:rsid w:val="00C77A63"/>
    <w:rsid w:val="00C80CA8"/>
    <w:rsid w:val="00C80D87"/>
    <w:rsid w:val="00C81E20"/>
    <w:rsid w:val="00C823C5"/>
    <w:rsid w:val="00C82DA9"/>
    <w:rsid w:val="00C82DC6"/>
    <w:rsid w:val="00C84CEE"/>
    <w:rsid w:val="00C862EF"/>
    <w:rsid w:val="00C86BFB"/>
    <w:rsid w:val="00C875DA"/>
    <w:rsid w:val="00C900DB"/>
    <w:rsid w:val="00C90C06"/>
    <w:rsid w:val="00C916A9"/>
    <w:rsid w:val="00C93BAC"/>
    <w:rsid w:val="00C96828"/>
    <w:rsid w:val="00C97277"/>
    <w:rsid w:val="00C97606"/>
    <w:rsid w:val="00C97FC6"/>
    <w:rsid w:val="00CA07BE"/>
    <w:rsid w:val="00CA0AAB"/>
    <w:rsid w:val="00CA1308"/>
    <w:rsid w:val="00CA1601"/>
    <w:rsid w:val="00CA1AD2"/>
    <w:rsid w:val="00CA30CD"/>
    <w:rsid w:val="00CA4603"/>
    <w:rsid w:val="00CA56FF"/>
    <w:rsid w:val="00CA6E52"/>
    <w:rsid w:val="00CA7167"/>
    <w:rsid w:val="00CB16F2"/>
    <w:rsid w:val="00CB1729"/>
    <w:rsid w:val="00CB280A"/>
    <w:rsid w:val="00CB2B88"/>
    <w:rsid w:val="00CB6565"/>
    <w:rsid w:val="00CB68EC"/>
    <w:rsid w:val="00CB6FE3"/>
    <w:rsid w:val="00CC005A"/>
    <w:rsid w:val="00CC0E98"/>
    <w:rsid w:val="00CC2468"/>
    <w:rsid w:val="00CC24AD"/>
    <w:rsid w:val="00CC25D1"/>
    <w:rsid w:val="00CC2BB0"/>
    <w:rsid w:val="00CC3432"/>
    <w:rsid w:val="00CC3DB8"/>
    <w:rsid w:val="00CC44B5"/>
    <w:rsid w:val="00CC4594"/>
    <w:rsid w:val="00CC6057"/>
    <w:rsid w:val="00CC6073"/>
    <w:rsid w:val="00CC62A5"/>
    <w:rsid w:val="00CC7390"/>
    <w:rsid w:val="00CC7BC6"/>
    <w:rsid w:val="00CD05B6"/>
    <w:rsid w:val="00CD0605"/>
    <w:rsid w:val="00CD0CA3"/>
    <w:rsid w:val="00CD1469"/>
    <w:rsid w:val="00CD1535"/>
    <w:rsid w:val="00CD2D8D"/>
    <w:rsid w:val="00CD3996"/>
    <w:rsid w:val="00CD3A41"/>
    <w:rsid w:val="00CD427F"/>
    <w:rsid w:val="00CD46FF"/>
    <w:rsid w:val="00CD50A9"/>
    <w:rsid w:val="00CD5815"/>
    <w:rsid w:val="00CD5E2B"/>
    <w:rsid w:val="00CD6328"/>
    <w:rsid w:val="00CD7A2C"/>
    <w:rsid w:val="00CE02CB"/>
    <w:rsid w:val="00CE2ABD"/>
    <w:rsid w:val="00CE35DE"/>
    <w:rsid w:val="00CE4405"/>
    <w:rsid w:val="00CE5FB7"/>
    <w:rsid w:val="00CE6D36"/>
    <w:rsid w:val="00CE6EBC"/>
    <w:rsid w:val="00CE7ED4"/>
    <w:rsid w:val="00CF1169"/>
    <w:rsid w:val="00CF1B8B"/>
    <w:rsid w:val="00CF26BF"/>
    <w:rsid w:val="00CF41FD"/>
    <w:rsid w:val="00CF4382"/>
    <w:rsid w:val="00CF4717"/>
    <w:rsid w:val="00CF61A0"/>
    <w:rsid w:val="00CF6BF4"/>
    <w:rsid w:val="00CF7171"/>
    <w:rsid w:val="00CF746A"/>
    <w:rsid w:val="00D00909"/>
    <w:rsid w:val="00D01669"/>
    <w:rsid w:val="00D01B20"/>
    <w:rsid w:val="00D030C7"/>
    <w:rsid w:val="00D049F3"/>
    <w:rsid w:val="00D075FF"/>
    <w:rsid w:val="00D141CC"/>
    <w:rsid w:val="00D15E28"/>
    <w:rsid w:val="00D16048"/>
    <w:rsid w:val="00D169CD"/>
    <w:rsid w:val="00D200AA"/>
    <w:rsid w:val="00D21C54"/>
    <w:rsid w:val="00D22B2E"/>
    <w:rsid w:val="00D22F29"/>
    <w:rsid w:val="00D23635"/>
    <w:rsid w:val="00D25019"/>
    <w:rsid w:val="00D2592D"/>
    <w:rsid w:val="00D278F6"/>
    <w:rsid w:val="00D27971"/>
    <w:rsid w:val="00D27E9E"/>
    <w:rsid w:val="00D31690"/>
    <w:rsid w:val="00D31D50"/>
    <w:rsid w:val="00D32B82"/>
    <w:rsid w:val="00D32D21"/>
    <w:rsid w:val="00D33F7F"/>
    <w:rsid w:val="00D3438F"/>
    <w:rsid w:val="00D35B7D"/>
    <w:rsid w:val="00D35C1D"/>
    <w:rsid w:val="00D35DF6"/>
    <w:rsid w:val="00D36928"/>
    <w:rsid w:val="00D3742E"/>
    <w:rsid w:val="00D37CCA"/>
    <w:rsid w:val="00D4046F"/>
    <w:rsid w:val="00D414F1"/>
    <w:rsid w:val="00D41729"/>
    <w:rsid w:val="00D41BF2"/>
    <w:rsid w:val="00D4239E"/>
    <w:rsid w:val="00D43A6A"/>
    <w:rsid w:val="00D43AAA"/>
    <w:rsid w:val="00D45306"/>
    <w:rsid w:val="00D46DD8"/>
    <w:rsid w:val="00D476A7"/>
    <w:rsid w:val="00D500C6"/>
    <w:rsid w:val="00D50E78"/>
    <w:rsid w:val="00D52370"/>
    <w:rsid w:val="00D53238"/>
    <w:rsid w:val="00D53918"/>
    <w:rsid w:val="00D541AF"/>
    <w:rsid w:val="00D54D67"/>
    <w:rsid w:val="00D55CA7"/>
    <w:rsid w:val="00D56263"/>
    <w:rsid w:val="00D562C8"/>
    <w:rsid w:val="00D563B8"/>
    <w:rsid w:val="00D57422"/>
    <w:rsid w:val="00D57A4B"/>
    <w:rsid w:val="00D61535"/>
    <w:rsid w:val="00D620AE"/>
    <w:rsid w:val="00D6244C"/>
    <w:rsid w:val="00D6269D"/>
    <w:rsid w:val="00D641D8"/>
    <w:rsid w:val="00D667EE"/>
    <w:rsid w:val="00D66946"/>
    <w:rsid w:val="00D677EA"/>
    <w:rsid w:val="00D70653"/>
    <w:rsid w:val="00D71528"/>
    <w:rsid w:val="00D71B14"/>
    <w:rsid w:val="00D72B07"/>
    <w:rsid w:val="00D743BA"/>
    <w:rsid w:val="00D74936"/>
    <w:rsid w:val="00D74AE8"/>
    <w:rsid w:val="00D74D3D"/>
    <w:rsid w:val="00D75098"/>
    <w:rsid w:val="00D76D31"/>
    <w:rsid w:val="00D77A27"/>
    <w:rsid w:val="00D8021A"/>
    <w:rsid w:val="00D81EDE"/>
    <w:rsid w:val="00D82445"/>
    <w:rsid w:val="00D824D3"/>
    <w:rsid w:val="00D826D7"/>
    <w:rsid w:val="00D82BF2"/>
    <w:rsid w:val="00D8570C"/>
    <w:rsid w:val="00D85AD7"/>
    <w:rsid w:val="00D8628B"/>
    <w:rsid w:val="00D86AAB"/>
    <w:rsid w:val="00D87124"/>
    <w:rsid w:val="00D879E6"/>
    <w:rsid w:val="00D90FCD"/>
    <w:rsid w:val="00D93968"/>
    <w:rsid w:val="00D93E2D"/>
    <w:rsid w:val="00D940CA"/>
    <w:rsid w:val="00D94816"/>
    <w:rsid w:val="00D9573E"/>
    <w:rsid w:val="00D96D22"/>
    <w:rsid w:val="00D97BF4"/>
    <w:rsid w:val="00DA0755"/>
    <w:rsid w:val="00DA0DF5"/>
    <w:rsid w:val="00DA112A"/>
    <w:rsid w:val="00DA1352"/>
    <w:rsid w:val="00DA5430"/>
    <w:rsid w:val="00DA5B0E"/>
    <w:rsid w:val="00DA735C"/>
    <w:rsid w:val="00DA7454"/>
    <w:rsid w:val="00DB0087"/>
    <w:rsid w:val="00DB144D"/>
    <w:rsid w:val="00DB1DF8"/>
    <w:rsid w:val="00DB259A"/>
    <w:rsid w:val="00DB7E7A"/>
    <w:rsid w:val="00DC0D68"/>
    <w:rsid w:val="00DC1ABB"/>
    <w:rsid w:val="00DC22EA"/>
    <w:rsid w:val="00DC23D6"/>
    <w:rsid w:val="00DC2871"/>
    <w:rsid w:val="00DC48A7"/>
    <w:rsid w:val="00DC4A26"/>
    <w:rsid w:val="00DC5BFF"/>
    <w:rsid w:val="00DC64D5"/>
    <w:rsid w:val="00DC66F6"/>
    <w:rsid w:val="00DC7196"/>
    <w:rsid w:val="00DD023F"/>
    <w:rsid w:val="00DD153C"/>
    <w:rsid w:val="00DD1D6E"/>
    <w:rsid w:val="00DD2464"/>
    <w:rsid w:val="00DD5342"/>
    <w:rsid w:val="00DD6726"/>
    <w:rsid w:val="00DD69A7"/>
    <w:rsid w:val="00DD6B52"/>
    <w:rsid w:val="00DD6E5E"/>
    <w:rsid w:val="00DE0392"/>
    <w:rsid w:val="00DE0A3C"/>
    <w:rsid w:val="00DE0B88"/>
    <w:rsid w:val="00DE1E90"/>
    <w:rsid w:val="00DE225D"/>
    <w:rsid w:val="00DE3482"/>
    <w:rsid w:val="00DE41EF"/>
    <w:rsid w:val="00DE4368"/>
    <w:rsid w:val="00DE4B79"/>
    <w:rsid w:val="00DE5AE4"/>
    <w:rsid w:val="00DE66B0"/>
    <w:rsid w:val="00DE6B93"/>
    <w:rsid w:val="00DE7995"/>
    <w:rsid w:val="00DF040C"/>
    <w:rsid w:val="00DF0D25"/>
    <w:rsid w:val="00DF1BA1"/>
    <w:rsid w:val="00DF24A7"/>
    <w:rsid w:val="00DF2BCB"/>
    <w:rsid w:val="00DF2DD8"/>
    <w:rsid w:val="00DF55A6"/>
    <w:rsid w:val="00DF5F99"/>
    <w:rsid w:val="00E0058B"/>
    <w:rsid w:val="00E0082E"/>
    <w:rsid w:val="00E01B5C"/>
    <w:rsid w:val="00E02B0C"/>
    <w:rsid w:val="00E04D35"/>
    <w:rsid w:val="00E06609"/>
    <w:rsid w:val="00E06642"/>
    <w:rsid w:val="00E06CE3"/>
    <w:rsid w:val="00E06D56"/>
    <w:rsid w:val="00E07D03"/>
    <w:rsid w:val="00E07E45"/>
    <w:rsid w:val="00E12736"/>
    <w:rsid w:val="00E12D3D"/>
    <w:rsid w:val="00E154D9"/>
    <w:rsid w:val="00E15737"/>
    <w:rsid w:val="00E15D68"/>
    <w:rsid w:val="00E16E93"/>
    <w:rsid w:val="00E16EBB"/>
    <w:rsid w:val="00E17272"/>
    <w:rsid w:val="00E172A1"/>
    <w:rsid w:val="00E17772"/>
    <w:rsid w:val="00E179FF"/>
    <w:rsid w:val="00E22195"/>
    <w:rsid w:val="00E230F3"/>
    <w:rsid w:val="00E23DEB"/>
    <w:rsid w:val="00E24338"/>
    <w:rsid w:val="00E26BAC"/>
    <w:rsid w:val="00E27C95"/>
    <w:rsid w:val="00E3029F"/>
    <w:rsid w:val="00E3312C"/>
    <w:rsid w:val="00E3408C"/>
    <w:rsid w:val="00E3487E"/>
    <w:rsid w:val="00E37FC8"/>
    <w:rsid w:val="00E4128D"/>
    <w:rsid w:val="00E415D3"/>
    <w:rsid w:val="00E41A0A"/>
    <w:rsid w:val="00E42ED0"/>
    <w:rsid w:val="00E4315D"/>
    <w:rsid w:val="00E43FAC"/>
    <w:rsid w:val="00E448E7"/>
    <w:rsid w:val="00E451B2"/>
    <w:rsid w:val="00E4521F"/>
    <w:rsid w:val="00E456A3"/>
    <w:rsid w:val="00E4649F"/>
    <w:rsid w:val="00E46D4B"/>
    <w:rsid w:val="00E47B7B"/>
    <w:rsid w:val="00E5032F"/>
    <w:rsid w:val="00E517B0"/>
    <w:rsid w:val="00E524B0"/>
    <w:rsid w:val="00E52CF0"/>
    <w:rsid w:val="00E53AA2"/>
    <w:rsid w:val="00E53F1C"/>
    <w:rsid w:val="00E56265"/>
    <w:rsid w:val="00E576FD"/>
    <w:rsid w:val="00E60344"/>
    <w:rsid w:val="00E61107"/>
    <w:rsid w:val="00E61CBC"/>
    <w:rsid w:val="00E62050"/>
    <w:rsid w:val="00E6208D"/>
    <w:rsid w:val="00E63C21"/>
    <w:rsid w:val="00E641FB"/>
    <w:rsid w:val="00E64C53"/>
    <w:rsid w:val="00E658CB"/>
    <w:rsid w:val="00E65EDB"/>
    <w:rsid w:val="00E66593"/>
    <w:rsid w:val="00E6685B"/>
    <w:rsid w:val="00E67DE8"/>
    <w:rsid w:val="00E7068D"/>
    <w:rsid w:val="00E71383"/>
    <w:rsid w:val="00E715EE"/>
    <w:rsid w:val="00E72066"/>
    <w:rsid w:val="00E72088"/>
    <w:rsid w:val="00E7290D"/>
    <w:rsid w:val="00E72A0C"/>
    <w:rsid w:val="00E746B9"/>
    <w:rsid w:val="00E750A3"/>
    <w:rsid w:val="00E757A0"/>
    <w:rsid w:val="00E75D25"/>
    <w:rsid w:val="00E769B8"/>
    <w:rsid w:val="00E77019"/>
    <w:rsid w:val="00E817E7"/>
    <w:rsid w:val="00E827E9"/>
    <w:rsid w:val="00E82F48"/>
    <w:rsid w:val="00E85B98"/>
    <w:rsid w:val="00E86547"/>
    <w:rsid w:val="00E870D2"/>
    <w:rsid w:val="00E90B7B"/>
    <w:rsid w:val="00E90F35"/>
    <w:rsid w:val="00E91AA8"/>
    <w:rsid w:val="00E92053"/>
    <w:rsid w:val="00E922BD"/>
    <w:rsid w:val="00E926E3"/>
    <w:rsid w:val="00E93377"/>
    <w:rsid w:val="00E93A01"/>
    <w:rsid w:val="00E95646"/>
    <w:rsid w:val="00E95661"/>
    <w:rsid w:val="00E95C89"/>
    <w:rsid w:val="00E95D18"/>
    <w:rsid w:val="00E9787F"/>
    <w:rsid w:val="00EA072E"/>
    <w:rsid w:val="00EA14ED"/>
    <w:rsid w:val="00EA28D3"/>
    <w:rsid w:val="00EA37CE"/>
    <w:rsid w:val="00EA3A1E"/>
    <w:rsid w:val="00EA558B"/>
    <w:rsid w:val="00EA5AB0"/>
    <w:rsid w:val="00EA63C1"/>
    <w:rsid w:val="00EA6685"/>
    <w:rsid w:val="00EA7169"/>
    <w:rsid w:val="00EB164C"/>
    <w:rsid w:val="00EB1ED9"/>
    <w:rsid w:val="00EB37F2"/>
    <w:rsid w:val="00EB3AA6"/>
    <w:rsid w:val="00EB4728"/>
    <w:rsid w:val="00EB5129"/>
    <w:rsid w:val="00EC22C8"/>
    <w:rsid w:val="00EC2311"/>
    <w:rsid w:val="00EC257C"/>
    <w:rsid w:val="00EC2687"/>
    <w:rsid w:val="00EC2A8B"/>
    <w:rsid w:val="00EC2E98"/>
    <w:rsid w:val="00EC3E0C"/>
    <w:rsid w:val="00EC42D8"/>
    <w:rsid w:val="00EC4FDD"/>
    <w:rsid w:val="00EC559E"/>
    <w:rsid w:val="00EC59B3"/>
    <w:rsid w:val="00EC5FB0"/>
    <w:rsid w:val="00EC658A"/>
    <w:rsid w:val="00EC694B"/>
    <w:rsid w:val="00ED10C8"/>
    <w:rsid w:val="00ED1E26"/>
    <w:rsid w:val="00ED3C99"/>
    <w:rsid w:val="00ED4267"/>
    <w:rsid w:val="00ED4AFF"/>
    <w:rsid w:val="00ED4B2F"/>
    <w:rsid w:val="00ED555F"/>
    <w:rsid w:val="00ED6E55"/>
    <w:rsid w:val="00EE0C44"/>
    <w:rsid w:val="00EE235D"/>
    <w:rsid w:val="00EE554C"/>
    <w:rsid w:val="00EE56EC"/>
    <w:rsid w:val="00EE5773"/>
    <w:rsid w:val="00EE5DCD"/>
    <w:rsid w:val="00EE66E9"/>
    <w:rsid w:val="00EE7761"/>
    <w:rsid w:val="00EE7B54"/>
    <w:rsid w:val="00EE7C67"/>
    <w:rsid w:val="00EF26BF"/>
    <w:rsid w:val="00EF3D12"/>
    <w:rsid w:val="00EF4ED4"/>
    <w:rsid w:val="00EF5BB4"/>
    <w:rsid w:val="00EF7680"/>
    <w:rsid w:val="00EF7ADA"/>
    <w:rsid w:val="00F0028E"/>
    <w:rsid w:val="00F005D8"/>
    <w:rsid w:val="00F0125A"/>
    <w:rsid w:val="00F01DBF"/>
    <w:rsid w:val="00F0226D"/>
    <w:rsid w:val="00F027FC"/>
    <w:rsid w:val="00F040FF"/>
    <w:rsid w:val="00F043CC"/>
    <w:rsid w:val="00F06D8F"/>
    <w:rsid w:val="00F06F88"/>
    <w:rsid w:val="00F075AB"/>
    <w:rsid w:val="00F1182F"/>
    <w:rsid w:val="00F1221E"/>
    <w:rsid w:val="00F12ECC"/>
    <w:rsid w:val="00F13495"/>
    <w:rsid w:val="00F13D57"/>
    <w:rsid w:val="00F147C3"/>
    <w:rsid w:val="00F14838"/>
    <w:rsid w:val="00F14FE9"/>
    <w:rsid w:val="00F17960"/>
    <w:rsid w:val="00F17B31"/>
    <w:rsid w:val="00F2011A"/>
    <w:rsid w:val="00F21F25"/>
    <w:rsid w:val="00F22ADA"/>
    <w:rsid w:val="00F23D6D"/>
    <w:rsid w:val="00F23F7D"/>
    <w:rsid w:val="00F24BBB"/>
    <w:rsid w:val="00F25345"/>
    <w:rsid w:val="00F254D8"/>
    <w:rsid w:val="00F26852"/>
    <w:rsid w:val="00F26A81"/>
    <w:rsid w:val="00F27E07"/>
    <w:rsid w:val="00F32883"/>
    <w:rsid w:val="00F33639"/>
    <w:rsid w:val="00F33D8C"/>
    <w:rsid w:val="00F3426C"/>
    <w:rsid w:val="00F348DB"/>
    <w:rsid w:val="00F34F63"/>
    <w:rsid w:val="00F35197"/>
    <w:rsid w:val="00F351A2"/>
    <w:rsid w:val="00F352FC"/>
    <w:rsid w:val="00F35B0C"/>
    <w:rsid w:val="00F35FF1"/>
    <w:rsid w:val="00F36A5F"/>
    <w:rsid w:val="00F406D8"/>
    <w:rsid w:val="00F40AF6"/>
    <w:rsid w:val="00F41461"/>
    <w:rsid w:val="00F425FE"/>
    <w:rsid w:val="00F42D30"/>
    <w:rsid w:val="00F42F61"/>
    <w:rsid w:val="00F437A9"/>
    <w:rsid w:val="00F4396E"/>
    <w:rsid w:val="00F453D2"/>
    <w:rsid w:val="00F45AE2"/>
    <w:rsid w:val="00F45CC2"/>
    <w:rsid w:val="00F46353"/>
    <w:rsid w:val="00F47A82"/>
    <w:rsid w:val="00F47F23"/>
    <w:rsid w:val="00F506AF"/>
    <w:rsid w:val="00F50E73"/>
    <w:rsid w:val="00F510BF"/>
    <w:rsid w:val="00F512AF"/>
    <w:rsid w:val="00F53384"/>
    <w:rsid w:val="00F53B38"/>
    <w:rsid w:val="00F55E42"/>
    <w:rsid w:val="00F562D7"/>
    <w:rsid w:val="00F569B7"/>
    <w:rsid w:val="00F56C99"/>
    <w:rsid w:val="00F56E6D"/>
    <w:rsid w:val="00F6049F"/>
    <w:rsid w:val="00F60858"/>
    <w:rsid w:val="00F61761"/>
    <w:rsid w:val="00F61EDE"/>
    <w:rsid w:val="00F62490"/>
    <w:rsid w:val="00F63459"/>
    <w:rsid w:val="00F6394E"/>
    <w:rsid w:val="00F64393"/>
    <w:rsid w:val="00F64716"/>
    <w:rsid w:val="00F65182"/>
    <w:rsid w:val="00F65F18"/>
    <w:rsid w:val="00F671FF"/>
    <w:rsid w:val="00F67827"/>
    <w:rsid w:val="00F67E37"/>
    <w:rsid w:val="00F71657"/>
    <w:rsid w:val="00F71891"/>
    <w:rsid w:val="00F723E0"/>
    <w:rsid w:val="00F73BB5"/>
    <w:rsid w:val="00F73CE5"/>
    <w:rsid w:val="00F73EC8"/>
    <w:rsid w:val="00F758E2"/>
    <w:rsid w:val="00F76E61"/>
    <w:rsid w:val="00F771B6"/>
    <w:rsid w:val="00F82114"/>
    <w:rsid w:val="00F84A02"/>
    <w:rsid w:val="00F84A8A"/>
    <w:rsid w:val="00F85330"/>
    <w:rsid w:val="00F86821"/>
    <w:rsid w:val="00F87D60"/>
    <w:rsid w:val="00F906C8"/>
    <w:rsid w:val="00F9222E"/>
    <w:rsid w:val="00F93D0C"/>
    <w:rsid w:val="00F97D47"/>
    <w:rsid w:val="00F97F85"/>
    <w:rsid w:val="00FA01D6"/>
    <w:rsid w:val="00FA19A5"/>
    <w:rsid w:val="00FA1B08"/>
    <w:rsid w:val="00FA2782"/>
    <w:rsid w:val="00FA2AD0"/>
    <w:rsid w:val="00FA59DF"/>
    <w:rsid w:val="00FA6080"/>
    <w:rsid w:val="00FA6D0A"/>
    <w:rsid w:val="00FB0D54"/>
    <w:rsid w:val="00FB16DC"/>
    <w:rsid w:val="00FB195B"/>
    <w:rsid w:val="00FB1A7F"/>
    <w:rsid w:val="00FB2B73"/>
    <w:rsid w:val="00FB3968"/>
    <w:rsid w:val="00FB3F9D"/>
    <w:rsid w:val="00FB43E2"/>
    <w:rsid w:val="00FB4427"/>
    <w:rsid w:val="00FB5B47"/>
    <w:rsid w:val="00FB5CBA"/>
    <w:rsid w:val="00FB62F6"/>
    <w:rsid w:val="00FB6D1E"/>
    <w:rsid w:val="00FB749C"/>
    <w:rsid w:val="00FB758A"/>
    <w:rsid w:val="00FB7ABC"/>
    <w:rsid w:val="00FC1C5B"/>
    <w:rsid w:val="00FC1DBD"/>
    <w:rsid w:val="00FC2EDE"/>
    <w:rsid w:val="00FC3092"/>
    <w:rsid w:val="00FC46FA"/>
    <w:rsid w:val="00FC4F7E"/>
    <w:rsid w:val="00FC5892"/>
    <w:rsid w:val="00FD03B5"/>
    <w:rsid w:val="00FD03D3"/>
    <w:rsid w:val="00FD062B"/>
    <w:rsid w:val="00FD0EA8"/>
    <w:rsid w:val="00FD1635"/>
    <w:rsid w:val="00FD25AA"/>
    <w:rsid w:val="00FD3A35"/>
    <w:rsid w:val="00FD4B35"/>
    <w:rsid w:val="00FD573C"/>
    <w:rsid w:val="00FD58AA"/>
    <w:rsid w:val="00FD5E0B"/>
    <w:rsid w:val="00FD64B7"/>
    <w:rsid w:val="00FD6F42"/>
    <w:rsid w:val="00FD7715"/>
    <w:rsid w:val="00FD7D9C"/>
    <w:rsid w:val="00FE103F"/>
    <w:rsid w:val="00FE2A4F"/>
    <w:rsid w:val="00FE2A72"/>
    <w:rsid w:val="00FE3175"/>
    <w:rsid w:val="00FE38CD"/>
    <w:rsid w:val="00FE3F66"/>
    <w:rsid w:val="00FE46AD"/>
    <w:rsid w:val="00FE48C8"/>
    <w:rsid w:val="00FE5435"/>
    <w:rsid w:val="00FE7E28"/>
    <w:rsid w:val="00FF151F"/>
    <w:rsid w:val="00FF1773"/>
    <w:rsid w:val="00FF1E87"/>
    <w:rsid w:val="00FF2FB2"/>
    <w:rsid w:val="00FF3267"/>
    <w:rsid w:val="00FF3DD0"/>
    <w:rsid w:val="00FF48DC"/>
    <w:rsid w:val="00FF4C80"/>
    <w:rsid w:val="00FF5567"/>
    <w:rsid w:val="00FF6787"/>
    <w:rsid w:val="00FF7B31"/>
    <w:rsid w:val="018F5F97"/>
    <w:rsid w:val="01D83BC4"/>
    <w:rsid w:val="02760FD8"/>
    <w:rsid w:val="033E6E4D"/>
    <w:rsid w:val="08940DDD"/>
    <w:rsid w:val="094510C6"/>
    <w:rsid w:val="097234B3"/>
    <w:rsid w:val="09ED123A"/>
    <w:rsid w:val="0A8176C9"/>
    <w:rsid w:val="0B3B39E7"/>
    <w:rsid w:val="0BC6748C"/>
    <w:rsid w:val="0C98760C"/>
    <w:rsid w:val="0DA57EAC"/>
    <w:rsid w:val="10334A5B"/>
    <w:rsid w:val="11F83F90"/>
    <w:rsid w:val="12AC7AFC"/>
    <w:rsid w:val="133E1909"/>
    <w:rsid w:val="136B003B"/>
    <w:rsid w:val="13F72BBA"/>
    <w:rsid w:val="141E2668"/>
    <w:rsid w:val="156E7158"/>
    <w:rsid w:val="16B42E2E"/>
    <w:rsid w:val="17303CE9"/>
    <w:rsid w:val="17E1049C"/>
    <w:rsid w:val="17E466D6"/>
    <w:rsid w:val="19BD3A41"/>
    <w:rsid w:val="1A601D0A"/>
    <w:rsid w:val="1B8570D7"/>
    <w:rsid w:val="1C5A43C0"/>
    <w:rsid w:val="1E4B67C9"/>
    <w:rsid w:val="1E630261"/>
    <w:rsid w:val="21643AF7"/>
    <w:rsid w:val="25237840"/>
    <w:rsid w:val="25850D2B"/>
    <w:rsid w:val="2592756B"/>
    <w:rsid w:val="263C01B1"/>
    <w:rsid w:val="27163E46"/>
    <w:rsid w:val="279D38EB"/>
    <w:rsid w:val="27F13EAC"/>
    <w:rsid w:val="288E4BE5"/>
    <w:rsid w:val="28A9122C"/>
    <w:rsid w:val="28CA0CA1"/>
    <w:rsid w:val="2A4B5DCA"/>
    <w:rsid w:val="2C4B61A2"/>
    <w:rsid w:val="2E555199"/>
    <w:rsid w:val="2F8D6FD4"/>
    <w:rsid w:val="2FAF055F"/>
    <w:rsid w:val="2FE908ED"/>
    <w:rsid w:val="320210CE"/>
    <w:rsid w:val="333E4596"/>
    <w:rsid w:val="33970AFB"/>
    <w:rsid w:val="34857AC0"/>
    <w:rsid w:val="35173D73"/>
    <w:rsid w:val="360C733A"/>
    <w:rsid w:val="371C77AC"/>
    <w:rsid w:val="37926BE0"/>
    <w:rsid w:val="389E34A0"/>
    <w:rsid w:val="39EE2024"/>
    <w:rsid w:val="3A323D02"/>
    <w:rsid w:val="3A6D36FE"/>
    <w:rsid w:val="3ACD508F"/>
    <w:rsid w:val="3B077F34"/>
    <w:rsid w:val="3B6F7792"/>
    <w:rsid w:val="3CE85CBA"/>
    <w:rsid w:val="3E397EBB"/>
    <w:rsid w:val="3F4936CE"/>
    <w:rsid w:val="3F6C1E6E"/>
    <w:rsid w:val="42C65503"/>
    <w:rsid w:val="450F175F"/>
    <w:rsid w:val="45171C56"/>
    <w:rsid w:val="48127758"/>
    <w:rsid w:val="48CE6D95"/>
    <w:rsid w:val="4A3E426B"/>
    <w:rsid w:val="4B0623D5"/>
    <w:rsid w:val="4D391876"/>
    <w:rsid w:val="4E9A5321"/>
    <w:rsid w:val="4F5457F4"/>
    <w:rsid w:val="502C078C"/>
    <w:rsid w:val="50A119A8"/>
    <w:rsid w:val="50F20EE4"/>
    <w:rsid w:val="53125B9C"/>
    <w:rsid w:val="54411261"/>
    <w:rsid w:val="56D81591"/>
    <w:rsid w:val="57F77317"/>
    <w:rsid w:val="581C7FAA"/>
    <w:rsid w:val="58BE257B"/>
    <w:rsid w:val="594D6137"/>
    <w:rsid w:val="598A4E51"/>
    <w:rsid w:val="5A525682"/>
    <w:rsid w:val="5C1D7743"/>
    <w:rsid w:val="5EE74DDA"/>
    <w:rsid w:val="5F5F78BA"/>
    <w:rsid w:val="60131F94"/>
    <w:rsid w:val="60AA6AC1"/>
    <w:rsid w:val="611F5A26"/>
    <w:rsid w:val="612529AC"/>
    <w:rsid w:val="613E53E4"/>
    <w:rsid w:val="61453534"/>
    <w:rsid w:val="615062DD"/>
    <w:rsid w:val="61BF69AC"/>
    <w:rsid w:val="625D4324"/>
    <w:rsid w:val="63E55A32"/>
    <w:rsid w:val="641C3548"/>
    <w:rsid w:val="648B3D81"/>
    <w:rsid w:val="65C8118B"/>
    <w:rsid w:val="662A3EF7"/>
    <w:rsid w:val="66C84571"/>
    <w:rsid w:val="680601B4"/>
    <w:rsid w:val="69511422"/>
    <w:rsid w:val="6A6E4AC1"/>
    <w:rsid w:val="6B237F4A"/>
    <w:rsid w:val="6B7162DC"/>
    <w:rsid w:val="6C191E86"/>
    <w:rsid w:val="6D8B18FA"/>
    <w:rsid w:val="6EB77625"/>
    <w:rsid w:val="6F1A61F4"/>
    <w:rsid w:val="703C5631"/>
    <w:rsid w:val="705F1128"/>
    <w:rsid w:val="714D0E54"/>
    <w:rsid w:val="72137F5A"/>
    <w:rsid w:val="74335276"/>
    <w:rsid w:val="74767492"/>
    <w:rsid w:val="75894EBC"/>
    <w:rsid w:val="75CA1B6E"/>
    <w:rsid w:val="78E22854"/>
    <w:rsid w:val="797449E4"/>
    <w:rsid w:val="79FA116E"/>
    <w:rsid w:val="7BF072B3"/>
    <w:rsid w:val="7C5224CC"/>
    <w:rsid w:val="7D027491"/>
    <w:rsid w:val="7EDB756F"/>
    <w:rsid w:val="7F0F0A43"/>
    <w:rsid w:val="7F14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BD7E744-869E-41F4-9549-18271153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AD"/>
    <w:pPr>
      <w:adjustRightInd w:val="0"/>
      <w:snapToGrid w:val="0"/>
      <w:spacing w:line="500" w:lineRule="exact"/>
      <w:ind w:firstLineChars="200" w:firstLine="200"/>
      <w:jc w:val="both"/>
    </w:pPr>
    <w:rPr>
      <w:rFonts w:eastAsiaTheme="minorEastAsia" w:cstheme="minorBidi"/>
      <w:sz w:val="24"/>
      <w:szCs w:val="22"/>
    </w:rPr>
  </w:style>
  <w:style w:type="paragraph" w:styleId="1">
    <w:name w:val="heading 1"/>
    <w:basedOn w:val="a"/>
    <w:next w:val="a"/>
    <w:link w:val="1Char"/>
    <w:uiPriority w:val="9"/>
    <w:qFormat/>
    <w:rsid w:val="00087AAD"/>
    <w:pPr>
      <w:keepNext/>
      <w:keepLines/>
      <w:spacing w:before="100" w:beforeAutospacing="1" w:after="120"/>
      <w:outlineLvl w:val="0"/>
    </w:pPr>
    <w:rPr>
      <w:rFonts w:eastAsia="黑体"/>
      <w:b/>
      <w:bCs/>
      <w:kern w:val="44"/>
      <w:szCs w:val="44"/>
    </w:rPr>
  </w:style>
  <w:style w:type="paragraph" w:styleId="2">
    <w:name w:val="heading 2"/>
    <w:basedOn w:val="a"/>
    <w:next w:val="a"/>
    <w:link w:val="2Char"/>
    <w:uiPriority w:val="9"/>
    <w:unhideWhenUsed/>
    <w:qFormat/>
    <w:rsid w:val="00087AAD"/>
    <w:pPr>
      <w:keepNext/>
      <w:keepLines/>
      <w:spacing w:after="120"/>
      <w:outlineLvl w:val="1"/>
    </w:pPr>
    <w:rPr>
      <w:rFonts w:eastAsia="黑体" w:cstheme="majorBidi"/>
      <w:b/>
      <w:bCs/>
      <w:szCs w:val="32"/>
    </w:rPr>
  </w:style>
  <w:style w:type="paragraph" w:styleId="3">
    <w:name w:val="heading 3"/>
    <w:basedOn w:val="a"/>
    <w:next w:val="a"/>
    <w:link w:val="3Char"/>
    <w:uiPriority w:val="9"/>
    <w:unhideWhenUsed/>
    <w:qFormat/>
    <w:rsid w:val="00ED4AFF"/>
    <w:pPr>
      <w:keepNext/>
      <w:keepLines/>
      <w:spacing w:after="120"/>
      <w:outlineLvl w:val="2"/>
    </w:pPr>
    <w:rPr>
      <w:bCs/>
      <w:szCs w:val="32"/>
    </w:rPr>
  </w:style>
  <w:style w:type="paragraph" w:styleId="4">
    <w:name w:val="heading 4"/>
    <w:basedOn w:val="a"/>
    <w:next w:val="a"/>
    <w:link w:val="4Char"/>
    <w:uiPriority w:val="9"/>
    <w:unhideWhenUsed/>
    <w:qFormat/>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beforeLines="50" w:line="300" w:lineRule="auto"/>
      <w:ind w:firstLine="420"/>
    </w:pPr>
    <w:rPr>
      <w:szCs w:val="24"/>
    </w:rPr>
  </w:style>
  <w:style w:type="paragraph" w:styleId="a4">
    <w:name w:val="caption"/>
    <w:basedOn w:val="a"/>
    <w:next w:val="a"/>
    <w:uiPriority w:val="35"/>
    <w:unhideWhenUsed/>
    <w:qFormat/>
    <w:pPr>
      <w:jc w:val="center"/>
    </w:pPr>
    <w:rPr>
      <w:rFonts w:eastAsia="黑体" w:cstheme="majorBidi"/>
      <w:szCs w:val="20"/>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link w:val="Char0"/>
    <w:uiPriority w:val="99"/>
    <w:semiHidden/>
    <w:unhideWhenUsed/>
    <w:qFormat/>
    <w:pPr>
      <w:jc w:val="left"/>
    </w:pPr>
  </w:style>
  <w:style w:type="paragraph" w:styleId="a7">
    <w:name w:val="Body Text Indent"/>
    <w:basedOn w:val="a"/>
    <w:pPr>
      <w:spacing w:after="120"/>
      <w:ind w:leftChars="200" w:left="420"/>
    </w:pPr>
    <w:rPr>
      <w:szCs w:val="24"/>
    </w:rPr>
  </w:style>
  <w:style w:type="paragraph" w:styleId="5">
    <w:name w:val="toc 5"/>
    <w:basedOn w:val="a"/>
    <w:next w:val="a"/>
    <w:uiPriority w:val="39"/>
    <w:qFormat/>
    <w:pPr>
      <w:ind w:leftChars="800" w:left="1680"/>
    </w:pPr>
    <w:rPr>
      <w:szCs w:val="24"/>
    </w:rPr>
  </w:style>
  <w:style w:type="paragraph" w:styleId="30">
    <w:name w:val="toc 3"/>
    <w:basedOn w:val="a"/>
    <w:next w:val="a"/>
    <w:uiPriority w:val="39"/>
    <w:unhideWhenUsed/>
    <w:qFormat/>
    <w:pPr>
      <w:adjustRightInd/>
      <w:snapToGrid/>
      <w:spacing w:after="100" w:line="276" w:lineRule="auto"/>
      <w:ind w:left="440" w:firstLineChars="0" w:firstLine="0"/>
      <w:jc w:val="left"/>
    </w:pPr>
    <w:rPr>
      <w:rFonts w:asciiTheme="minorHAnsi" w:hAnsiTheme="minorHAnsi"/>
      <w:sz w:val="22"/>
    </w:rPr>
  </w:style>
  <w:style w:type="paragraph" w:styleId="a8">
    <w:name w:val="Balloon Text"/>
    <w:basedOn w:val="a"/>
    <w:link w:val="Char1"/>
    <w:uiPriority w:val="99"/>
    <w:semiHidden/>
    <w:unhideWhenUsed/>
    <w:qFormat/>
    <w:pPr>
      <w:spacing w:line="240" w:lineRule="auto"/>
    </w:pPr>
    <w:rPr>
      <w:sz w:val="18"/>
      <w:szCs w:val="18"/>
    </w:rPr>
  </w:style>
  <w:style w:type="paragraph" w:styleId="a9">
    <w:name w:val="footer"/>
    <w:basedOn w:val="a"/>
    <w:link w:val="Char2"/>
    <w:uiPriority w:val="99"/>
    <w:unhideWhenUsed/>
    <w:qFormat/>
    <w:pPr>
      <w:tabs>
        <w:tab w:val="center" w:pos="4153"/>
        <w:tab w:val="right" w:pos="8306"/>
      </w:tabs>
      <w:spacing w:line="240" w:lineRule="atLeast"/>
      <w:jc w:val="left"/>
    </w:pPr>
    <w:rPr>
      <w:sz w:val="18"/>
      <w:szCs w:val="18"/>
    </w:rPr>
  </w:style>
  <w:style w:type="paragraph" w:styleId="aa">
    <w:name w:val="header"/>
    <w:basedOn w:val="a"/>
    <w:link w:val="Char3"/>
    <w:uiPriority w:val="99"/>
    <w:semiHidden/>
    <w:unhideWhenUsed/>
    <w:qFormat/>
    <w:pPr>
      <w:pBdr>
        <w:bottom w:val="single" w:sz="6" w:space="1" w:color="auto"/>
      </w:pBdr>
      <w:tabs>
        <w:tab w:val="center" w:pos="4153"/>
        <w:tab w:val="right" w:pos="8306"/>
      </w:tabs>
      <w:spacing w:line="240" w:lineRule="atLeast"/>
      <w:jc w:val="center"/>
    </w:pPr>
    <w:rPr>
      <w:sz w:val="18"/>
      <w:szCs w:val="18"/>
    </w:rPr>
  </w:style>
  <w:style w:type="paragraph" w:styleId="10">
    <w:name w:val="toc 1"/>
    <w:basedOn w:val="a"/>
    <w:next w:val="a"/>
    <w:uiPriority w:val="39"/>
    <w:unhideWhenUsed/>
    <w:qFormat/>
  </w:style>
  <w:style w:type="paragraph" w:styleId="31">
    <w:name w:val="Body Text Indent 3"/>
    <w:basedOn w:val="a"/>
    <w:pPr>
      <w:ind w:leftChars="9" w:left="19" w:firstLine="416"/>
    </w:pPr>
  </w:style>
  <w:style w:type="paragraph" w:styleId="20">
    <w:name w:val="toc 2"/>
    <w:basedOn w:val="a"/>
    <w:next w:val="a"/>
    <w:uiPriority w:val="39"/>
    <w:unhideWhenUsed/>
    <w:qFormat/>
    <w:pPr>
      <w:ind w:leftChars="200" w:left="420"/>
    </w:pPr>
  </w:style>
  <w:style w:type="paragraph" w:styleId="ab">
    <w:name w:val="Normal (Web)"/>
    <w:basedOn w:val="a"/>
    <w:uiPriority w:val="99"/>
    <w:unhideWhenUsed/>
    <w:qFormat/>
    <w:pPr>
      <w:adjustRightInd/>
      <w:snapToGrid/>
      <w:spacing w:before="100" w:beforeAutospacing="1" w:after="100" w:afterAutospacing="1" w:line="240" w:lineRule="auto"/>
      <w:ind w:firstLineChars="0" w:firstLine="0"/>
      <w:jc w:val="left"/>
    </w:pPr>
    <w:rPr>
      <w:rFonts w:ascii="宋体" w:hAnsi="宋体" w:cs="宋体"/>
      <w:szCs w:val="24"/>
    </w:rPr>
  </w:style>
  <w:style w:type="paragraph" w:styleId="ac">
    <w:name w:val="annotation subject"/>
    <w:basedOn w:val="a6"/>
    <w:next w:val="a6"/>
    <w:link w:val="Char4"/>
    <w:uiPriority w:val="99"/>
    <w:semiHidden/>
    <w:unhideWhenUsed/>
    <w:qFormat/>
    <w:rPr>
      <w:b/>
      <w:bCs/>
    </w:rPr>
  </w:style>
  <w:style w:type="paragraph" w:styleId="21">
    <w:name w:val="Body Text First Indent 2"/>
    <w:basedOn w:val="a7"/>
    <w:uiPriority w:val="99"/>
    <w:unhideWhenUsed/>
    <w:qFormat/>
    <w:pPr>
      <w:ind w:firstLine="420"/>
    </w:p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uiPriority w:val="9"/>
    <w:qFormat/>
    <w:rsid w:val="00087AAD"/>
    <w:rPr>
      <w:rFonts w:eastAsia="黑体" w:cstheme="minorBidi"/>
      <w:b/>
      <w:bCs/>
      <w:kern w:val="44"/>
      <w:sz w:val="24"/>
      <w:szCs w:val="44"/>
    </w:rPr>
  </w:style>
  <w:style w:type="character" w:customStyle="1" w:styleId="Char">
    <w:name w:val="文档结构图 Char"/>
    <w:basedOn w:val="a0"/>
    <w:link w:val="a5"/>
    <w:uiPriority w:val="99"/>
    <w:semiHidden/>
    <w:qFormat/>
    <w:rPr>
      <w:rFonts w:ascii="宋体" w:eastAsia="宋体" w:hAnsi="Tahoma"/>
      <w:sz w:val="18"/>
      <w:szCs w:val="18"/>
    </w:rPr>
  </w:style>
  <w:style w:type="paragraph" w:styleId="af0">
    <w:name w:val="List Paragraph"/>
    <w:basedOn w:val="a"/>
    <w:uiPriority w:val="34"/>
    <w:qFormat/>
    <w:pPr>
      <w:ind w:firstLine="420"/>
    </w:pPr>
  </w:style>
  <w:style w:type="paragraph" w:styleId="af1">
    <w:name w:val="No Spacing"/>
    <w:uiPriority w:val="1"/>
    <w:pPr>
      <w:adjustRightInd w:val="0"/>
      <w:snapToGrid w:val="0"/>
    </w:pPr>
    <w:rPr>
      <w:rFonts w:cstheme="minorBidi"/>
      <w:sz w:val="24"/>
      <w:szCs w:val="22"/>
    </w:rPr>
  </w:style>
  <w:style w:type="character" w:customStyle="1" w:styleId="2Char">
    <w:name w:val="标题 2 Char"/>
    <w:basedOn w:val="a0"/>
    <w:link w:val="2"/>
    <w:uiPriority w:val="9"/>
    <w:qFormat/>
    <w:rsid w:val="00087AAD"/>
    <w:rPr>
      <w:rFonts w:eastAsia="黑体" w:cstheme="majorBidi"/>
      <w:b/>
      <w:bCs/>
      <w:sz w:val="24"/>
      <w:szCs w:val="32"/>
    </w:rPr>
  </w:style>
  <w:style w:type="character" w:customStyle="1" w:styleId="3Char">
    <w:name w:val="标题 3 Char"/>
    <w:basedOn w:val="a0"/>
    <w:link w:val="3"/>
    <w:uiPriority w:val="9"/>
    <w:qFormat/>
    <w:rsid w:val="00ED4AFF"/>
    <w:rPr>
      <w:rFonts w:eastAsiaTheme="minorEastAsia" w:cstheme="minorBidi"/>
      <w:bCs/>
      <w:sz w:val="24"/>
      <w:szCs w:val="32"/>
    </w:rPr>
  </w:style>
  <w:style w:type="paragraph" w:customStyle="1" w:styleId="af2">
    <w:name w:val="表格内容"/>
    <w:basedOn w:val="a"/>
    <w:link w:val="Char5"/>
    <w:pPr>
      <w:spacing w:line="240" w:lineRule="auto"/>
      <w:ind w:firstLineChars="0" w:firstLine="0"/>
      <w:jc w:val="left"/>
    </w:pPr>
    <w:rPr>
      <w:rFonts w:cs="宋体"/>
      <w:bCs/>
      <w:sz w:val="21"/>
      <w:szCs w:val="21"/>
    </w:rPr>
  </w:style>
  <w:style w:type="character" w:customStyle="1" w:styleId="Char5">
    <w:name w:val="表格内容 Char"/>
    <w:basedOn w:val="a0"/>
    <w:link w:val="af2"/>
    <w:qFormat/>
    <w:rPr>
      <w:rFonts w:ascii="Times New Roman" w:eastAsia="宋体" w:hAnsi="Times New Roman" w:cs="宋体"/>
      <w:bCs/>
      <w:sz w:val="21"/>
      <w:szCs w:val="21"/>
    </w:rPr>
  </w:style>
  <w:style w:type="character" w:customStyle="1" w:styleId="Char3">
    <w:name w:val="页眉 Char"/>
    <w:basedOn w:val="a0"/>
    <w:link w:val="aa"/>
    <w:uiPriority w:val="99"/>
    <w:semiHidden/>
    <w:qFormat/>
    <w:rPr>
      <w:rFonts w:ascii="Times New Roman" w:eastAsia="宋体" w:hAnsi="Times New Roman"/>
      <w:sz w:val="18"/>
      <w:szCs w:val="18"/>
    </w:rPr>
  </w:style>
  <w:style w:type="character" w:customStyle="1" w:styleId="Char2">
    <w:name w:val="页脚 Char"/>
    <w:basedOn w:val="a0"/>
    <w:link w:val="a9"/>
    <w:uiPriority w:val="99"/>
    <w:qFormat/>
    <w:rPr>
      <w:rFonts w:ascii="Times New Roman" w:eastAsia="宋体" w:hAnsi="Times New Roman"/>
      <w:sz w:val="18"/>
      <w:szCs w:val="18"/>
    </w:rPr>
  </w:style>
  <w:style w:type="character" w:customStyle="1" w:styleId="Char1">
    <w:name w:val="批注框文本 Char"/>
    <w:basedOn w:val="a0"/>
    <w:link w:val="a8"/>
    <w:uiPriority w:val="99"/>
    <w:semiHidden/>
    <w:qFormat/>
    <w:rPr>
      <w:rFonts w:ascii="Times New Roman" w:eastAsia="宋体" w:hAnsi="Times New Roman"/>
      <w:sz w:val="18"/>
      <w:szCs w:val="18"/>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TOC1">
    <w:name w:val="TOC 标题1"/>
    <w:basedOn w:val="1"/>
    <w:next w:val="a"/>
    <w:uiPriority w:val="39"/>
    <w:semiHidden/>
    <w:unhideWhenUsed/>
    <w:qFormat/>
    <w:pPr>
      <w:adjustRightInd/>
      <w:snapToGrid/>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Char0">
    <w:name w:val="批注文字 Char"/>
    <w:basedOn w:val="a0"/>
    <w:link w:val="a6"/>
    <w:uiPriority w:val="99"/>
    <w:semiHidden/>
    <w:qFormat/>
    <w:rPr>
      <w:rFonts w:ascii="Times New Roman" w:eastAsiaTheme="minorEastAsia" w:hAnsi="Times New Roman"/>
      <w:sz w:val="24"/>
    </w:rPr>
  </w:style>
  <w:style w:type="character" w:customStyle="1" w:styleId="Char4">
    <w:name w:val="批注主题 Char"/>
    <w:basedOn w:val="Char0"/>
    <w:link w:val="ac"/>
    <w:uiPriority w:val="99"/>
    <w:semiHidden/>
    <w:qFormat/>
    <w:rPr>
      <w:rFonts w:ascii="Times New Roman" w:eastAsiaTheme="minorEastAsia" w:hAnsi="Times New Roman"/>
      <w:b/>
      <w:bCs/>
      <w:sz w:val="24"/>
    </w:rPr>
  </w:style>
  <w:style w:type="paragraph" w:customStyle="1" w:styleId="af3">
    <w:name w:val="目次、标准名称标题"/>
    <w:basedOn w:val="a"/>
    <w:next w:val="af4"/>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f4">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f5">
    <w:name w:val="标准书眉_奇数页"/>
    <w:next w:val="a"/>
    <w:pPr>
      <w:tabs>
        <w:tab w:val="center" w:pos="4154"/>
        <w:tab w:val="right" w:pos="8306"/>
      </w:tabs>
      <w:spacing w:after="220"/>
      <w:jc w:val="right"/>
    </w:pPr>
    <w:rPr>
      <w:rFonts w:ascii="黑体" w:eastAsia="黑体"/>
      <w:sz w:val="21"/>
      <w:szCs w:val="21"/>
    </w:rPr>
  </w:style>
  <w:style w:type="paragraph" w:customStyle="1" w:styleId="af6">
    <w:name w:val="标准书脚_奇数页"/>
    <w:pPr>
      <w:spacing w:before="120"/>
      <w:ind w:right="198"/>
      <w:jc w:val="right"/>
    </w:pPr>
    <w:rPr>
      <w:rFonts w:ascii="宋体"/>
      <w:sz w:val="18"/>
      <w:szCs w:val="18"/>
    </w:rPr>
  </w:style>
  <w:style w:type="paragraph" w:customStyle="1" w:styleId="af7">
    <w:name w:val="标准书脚_偶数页"/>
    <w:pPr>
      <w:spacing w:before="120"/>
      <w:ind w:left="221"/>
    </w:pPr>
    <w:rPr>
      <w:rFonts w:ascii="宋体"/>
      <w:sz w:val="18"/>
      <w:szCs w:val="18"/>
    </w:rPr>
  </w:style>
  <w:style w:type="paragraph" w:customStyle="1" w:styleId="01-body">
    <w:name w:val="01-body"/>
    <w:basedOn w:val="a3"/>
    <w:pPr>
      <w:spacing w:before="50" w:line="400" w:lineRule="exact"/>
      <w:ind w:firstLine="200"/>
    </w:pPr>
    <w:rPr>
      <w:rFonts w:eastAsia="等线"/>
      <w:shd w:val="clear" w:color="auto" w:fill="FFFFFF"/>
    </w:rPr>
  </w:style>
  <w:style w:type="paragraph" w:customStyle="1" w:styleId="02-body-bold">
    <w:name w:val="02-body-bold"/>
    <w:basedOn w:val="01-body"/>
    <w:pPr>
      <w:spacing w:before="156"/>
      <w:ind w:firstLine="480"/>
    </w:pPr>
    <w:rPr>
      <w:b/>
    </w:rPr>
  </w:style>
  <w:style w:type="paragraph" w:customStyle="1" w:styleId="07-table-header">
    <w:name w:val="07-table-header"/>
    <w:basedOn w:val="Char10"/>
    <w:pPr>
      <w:spacing w:line="360" w:lineRule="auto"/>
      <w:jc w:val="center"/>
    </w:pPr>
    <w:rPr>
      <w:rFonts w:eastAsia="黑体"/>
      <w:b/>
      <w:szCs w:val="21"/>
    </w:rPr>
  </w:style>
  <w:style w:type="paragraph" w:customStyle="1" w:styleId="Char10">
    <w:name w:val="Char1"/>
    <w:basedOn w:val="a"/>
    <w:next w:val="a"/>
    <w:rPr>
      <w:szCs w:val="24"/>
    </w:rPr>
  </w:style>
  <w:style w:type="paragraph" w:customStyle="1" w:styleId="08-table-header-small">
    <w:name w:val="08-table-header-small"/>
    <w:basedOn w:val="07-table-header"/>
    <w:uiPriority w:val="99"/>
    <w:qFormat/>
    <w:rPr>
      <w:rFonts w:cs="宋体"/>
      <w:sz w:val="21"/>
    </w:rPr>
  </w:style>
  <w:style w:type="paragraph" w:customStyle="1" w:styleId="09-table-body">
    <w:name w:val="09-table-body"/>
    <w:basedOn w:val="08-table-header-small"/>
    <w:pPr>
      <w:spacing w:line="400" w:lineRule="exact"/>
      <w:jc w:val="left"/>
    </w:pPr>
    <w:rPr>
      <w:rFonts w:eastAsiaTheme="minorEastAsia"/>
      <w:b w:val="0"/>
      <w:sz w:val="18"/>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000-">
    <w:name w:val="000-正文样式"/>
    <w:basedOn w:val="a"/>
    <w:pPr>
      <w:spacing w:line="300" w:lineRule="auto"/>
    </w:pPr>
  </w:style>
  <w:style w:type="paragraph" w:customStyle="1" w:styleId="003-">
    <w:name w:val="003-表头"/>
    <w:pPr>
      <w:jc w:val="center"/>
    </w:pPr>
    <w:rPr>
      <w:rFonts w:ascii="等线" w:eastAsia="微软雅黑 Light" w:hAnsi="等线" w:cs="宋体"/>
      <w:b/>
      <w:bCs/>
      <w:kern w:val="2"/>
      <w:sz w:val="18"/>
    </w:rPr>
  </w:style>
  <w:style w:type="paragraph" w:customStyle="1" w:styleId="005-">
    <w:name w:val="005-表格正文"/>
    <w:pPr>
      <w:spacing w:line="240" w:lineRule="atLeast"/>
      <w:jc w:val="center"/>
    </w:pPr>
    <w:rPr>
      <w:rFonts w:ascii="等线" w:eastAsia="等线" w:hAnsi="等线"/>
      <w:kern w:val="2"/>
      <w:sz w:val="18"/>
      <w:szCs w:val="21"/>
    </w:rPr>
  </w:style>
  <w:style w:type="paragraph" w:customStyle="1" w:styleId="03-title">
    <w:name w:val="03-title"/>
    <w:basedOn w:val="07-table-head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AA3C3-C973-4993-A83E-AC9E7269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sculin</dc:creator>
  <cp:lastModifiedBy>a</cp:lastModifiedBy>
  <cp:revision>11</cp:revision>
  <cp:lastPrinted>2018-09-12T01:08:00Z</cp:lastPrinted>
  <dcterms:created xsi:type="dcterms:W3CDTF">2018-09-06T07:49:00Z</dcterms:created>
  <dcterms:modified xsi:type="dcterms:W3CDTF">2025-10-28T08:22:00Z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KSOTemplateDocerSaveRecord">
    <vt:lpwstr>eyJoZGlkIjoiM2YyYjBkZGJkZjgxOTQ1ODRiZGQ0ZDE4MDRkZjkzZmUiLCJ1c2VySWQiOiIxMzYzMjY3MTI2In0=</vt:lpwstr>
  </property>
  <property fmtid="{D5CDD505-2E9C-101B-9397-08002B2CF9AE}" pid="4" name="ICV">
    <vt:lpwstr>CC32E4E026554C628B093059C33D9C21_12</vt:lpwstr>
  </property>
</Properties>
</file>